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B4" w:rsidRPr="00DF46B4" w:rsidRDefault="00DF46B4" w:rsidP="00DF46B4">
      <w:pPr>
        <w:shd w:val="clear" w:color="auto" w:fill="FFFFFF"/>
        <w:spacing w:after="0" w:line="306" w:lineRule="atLeast"/>
        <w:jc w:val="center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 ПРОВЕДЕНИИ ОГЭ</w:t>
      </w:r>
    </w:p>
    <w:p w:rsidR="00DF46B4" w:rsidRPr="00DF46B4" w:rsidRDefault="00DF46B4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F6147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ОГЭ по всем учебным предметам начинается в 10.00 по местному времени.</w:t>
      </w:r>
    </w:p>
    <w:p w:rsidR="00035F13" w:rsidRPr="00DF46B4" w:rsidRDefault="00DF46B4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 w:rsidR="00035F13"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Продолжительность ОГЭ по математике, русскому языку, литературе составляет 3 часа 55 минут (235 минут), по физике, обществознанию, истории, биологии — 3 часа (180 минут), по информатике и информационно-коммуникационным технологиям (ИКТ) — 2 часа 30 минут (150 минут), по химии (с выполнением лабораторной работы) — 2 часа 20 минут (140 минут), по географии, химии, иностранным языкам (английский, французский, немецкий, испанский) (кроме раздела «Говорение») — 2 часа (120 минут), по иностранным языкам (английский, французский, немецкий, испанский) (раздел «Говорение») — 15 минут.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проведении ОГЭ используются следующие средства обучения и воспитания: по русскому языку — орфографические словари; по математике — линейка, не содержащая справочной информации (далее — линейка), справочные материалы, содержащие основные формулы курса математики образовательной программы основного общего образования; по физике — непрограммируемый калькулятор, лабораторное оборудование; по химии —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 биологии — линейка и непрограммируемый калькулятор; по географии — линейка, непрограммируемый калькулятор и географические атласы для 7, 8 и 9 классов; по литературе — полные тексты художественных произведений, а также сборники лирики; по информатике и информационно-коммуникационным технологиям (ИКТ) — компьютерная техника; по иностранным языкам — технические средства, обеспечивающие воспроизведение аудиозаписей на компакт-дисках (CD), компьютерная техника, гарнитуры со встроенными микрофонами.</w:t>
      </w:r>
    </w:p>
    <w:p w:rsidR="0069708D" w:rsidRPr="00DF46B4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35F13" w:rsidRPr="00DF46B4" w:rsidRDefault="00035F13" w:rsidP="00DF46B4">
      <w:pPr>
        <w:shd w:val="clear" w:color="auto" w:fill="FFFFFF"/>
        <w:spacing w:after="0" w:line="306" w:lineRule="atLeast"/>
        <w:jc w:val="center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 ПРОВЕДЕНИИ ЕГЭ</w:t>
      </w:r>
    </w:p>
    <w:p w:rsid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ЕГЭ по всем учебным предметам начинается в 10.00 по местному времени. 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Продолжительность ЕГЭ по математике профильного уровня, физике, литературе, информатике и информационно-коммуникационным технологиям (ИКТ), обществознанию, истории составляет 3 часа 55 минут (235 минут), по русскому языку, химии, биологии — 3 часа 30 минут (210 минут), по математике базового уровня, географии, иностранным языкам (английский, французский, немецкий, испанский) (кроме раздела «Говорение») — 3 часа (180 минут), по </w:t>
      </w: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иностранным языкам (английский, французский, немецкий, испанский) (раздел «Говорение») — 15 минут.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проведении ЕГЭ используются следующие средства обучения и воспитания: по математике — линейка, не содержащая справочной информации (далее — линейка), по физике — линейка и непрограммируемый калькулятор</w:t>
      </w:r>
      <w:hyperlink r:id="rId4" w:anchor="1111" w:history="1">
        <w:r w:rsidRPr="00DF46B4">
          <w:rPr>
            <w:rFonts w:ascii="inherit" w:eastAsia="Times New Roman" w:hAnsi="inherit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*</w:t>
        </w:r>
      </w:hyperlink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, по химии — непрограммируемый калькулятор, по географии — линейка, транспортир, непрограммируемый калькулятор.</w:t>
      </w:r>
    </w:p>
    <w:p w:rsidR="0069708D" w:rsidRPr="00DF46B4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035F13" w:rsidRPr="00DF46B4" w:rsidRDefault="00035F13" w:rsidP="00DF46B4">
      <w:pPr>
        <w:shd w:val="clear" w:color="auto" w:fill="FFFFFF"/>
        <w:spacing w:after="0" w:line="306" w:lineRule="atLeast"/>
        <w:jc w:val="center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 ПРОВЕДЕНИИ ГВЭ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ГВЭ-9 и ГВЭ-11 по всем учебным предметам начинаются в 10.00 по местному времени.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Продолжительность ГВЭ-9 и ГВЭ-11 по математике и русскому языку составляет 3 часа 55 минут (235 минут).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Продолжительность ГВЭ-9 по обществознанию составляет 3 часа 30 минут (210 минут), по биологии, литературе — 3 часа (180 минут), по истории, химии, физике, географии, иностранным языкам (английский, французский, немецкий, испанский), информатике и информационно-коммуникационным технологиям (ИКТ) — 2 часа 30 минут (150 минут).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Продолжительность ГВЭ-11 по обществознанию составляет 3 часа 55 минут (235 минут), по физике, иностранным языкам (английский французский, немецкий, испанский) — 3 часа 30 минут (210 минут), по биологии, истории и литературе — 3 часа (180 минут), по географии — 2 часа 30 минут (150 минут), по химии, информатике и информационно-коммуникационным технологиям (ИКТ) — 2 часа (120 минут).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проведении ГВЭ-9 используются следующие средства обучения и воспитания: по русскому языку — орфографические и толковые словари; по математике — линейка, не содержащая справочной информации (далее — линейка), справочные материалы, содержащие основные формулы курса математики образовательной программы основного общего образования; по физике — непрограммируемый калькулятор</w:t>
      </w:r>
      <w:hyperlink r:id="rId5" w:anchor="1111" w:history="1">
        <w:r w:rsidRPr="00DF46B4">
          <w:rPr>
            <w:rFonts w:ascii="inherit" w:eastAsia="Times New Roman" w:hAnsi="inherit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*</w:t>
        </w:r>
      </w:hyperlink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; по химии — непрограммируемый калькулятор, периодическая система химических элементов Д.И. Менделеева, таблица растворимости солей, кислот и оснований в воде, электрохимический ряд напряжений металлов; по географии — непрограммируемый калькулятор и географические атласы для 7, 8 и 9 классов; по литературе — полные тексты художественных произведений, а также сборники лирики; по информатике и информационно-коммуникационным технологиям (ИКТ) — компьютерная техника.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При проведении ГВЭ-11 используются следующие средства обучения и воспитания: по русскому языку — орфографические и толковые словари; по математике — линейка; по географии — непрограммируемый калькулятор, географические атласы для 7, 8, 9 и </w:t>
      </w: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10 классов; по физике — непрограммируемый калькулятор, линейка; по химии — непрограммируемый калькулятор.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ПОРЯДОК ПОДАЧИ И РАССМОТРЕНИЯ АПЕЛЛЯЦИЙ В 2019 г. </w:t>
      </w:r>
    </w:p>
    <w:p w:rsidR="00035F13" w:rsidRPr="00DF46B4" w:rsidRDefault="00035F13" w:rsidP="00DF46B4">
      <w:pPr>
        <w:shd w:val="clear" w:color="auto" w:fill="FFFFFF"/>
        <w:spacing w:after="0" w:line="306" w:lineRule="atLeast"/>
        <w:jc w:val="center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ИНФОРМИРОВАНИЕ О РЕЗУЛЬТАТАХ ГИА</w:t>
      </w:r>
    </w:p>
    <w:p w:rsidR="00DF46B4" w:rsidRDefault="00DF46B4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35F13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После утверждения результаты ГИА в течение одного рабочего дня передаются в образовательные </w:t>
      </w:r>
      <w:r w:rsidR="00DF46B4"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организации для</w:t>
      </w:r>
      <w:r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ознакомления обучающихся с   результатами ГИА. Ознакомление обучающихся с   результатами ГИА по учебному предмету осуществляется в течение одного рабочего дня со дня их передачи в образовательные организации.  Указанный день считается официальным днем объявления результатов ГИА.</w:t>
      </w:r>
      <w:r w:rsidRPr="00DF46B4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0F6147" w:rsidRPr="00DF46B4" w:rsidRDefault="00035F13" w:rsidP="00DF46B4">
      <w:pPr>
        <w:shd w:val="clear" w:color="auto" w:fill="FFFFFF"/>
        <w:spacing w:after="0" w:line="306" w:lineRule="atLeast"/>
        <w:ind w:firstLine="708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Ознакомиться с результатами ГИА можно </w:t>
      </w:r>
      <w:r w:rsidR="00DF46B4"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будет по</w:t>
      </w:r>
      <w:r w:rsidR="000F6147"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адресу: </w:t>
      </w:r>
    </w:p>
    <w:p w:rsidR="00035F13" w:rsidRPr="00DF46B4" w:rsidRDefault="000F6147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с. Кожевниково</w:t>
      </w:r>
      <w:r w:rsidR="00035F13"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, ул. </w:t>
      </w:r>
      <w:r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Гагарина 9. </w:t>
      </w:r>
    </w:p>
    <w:p w:rsidR="007C0FF6" w:rsidRPr="00DF46B4" w:rsidRDefault="007C0FF6" w:rsidP="00DF46B4">
      <w:pPr>
        <w:jc w:val="both"/>
        <w:rPr>
          <w:sz w:val="28"/>
          <w:szCs w:val="28"/>
        </w:rPr>
      </w:pPr>
    </w:p>
    <w:p w:rsidR="00DB0F28" w:rsidRPr="00DF46B4" w:rsidRDefault="000F6147" w:rsidP="00DF46B4">
      <w:pPr>
        <w:jc w:val="both"/>
        <w:rPr>
          <w:sz w:val="28"/>
          <w:szCs w:val="28"/>
        </w:rPr>
      </w:pPr>
      <w:r w:rsidRPr="00DF46B4">
        <w:rPr>
          <w:rStyle w:val="a4"/>
          <w:rFonts w:ascii="Georgia" w:hAnsi="Georgia"/>
          <w:sz w:val="28"/>
          <w:szCs w:val="28"/>
          <w:bdr w:val="none" w:sz="0" w:space="0" w:color="auto" w:frame="1"/>
          <w:shd w:val="clear" w:color="auto" w:fill="FFFFFF"/>
        </w:rPr>
        <w:t>Также с результатами экзаменов можно ознакомиться на сайте:</w:t>
      </w:r>
      <w:hyperlink r:id="rId6" w:tgtFrame="_blank" w:history="1">
        <w:r w:rsidRPr="00DF46B4">
          <w:rPr>
            <w:rStyle w:val="a5"/>
            <w:rFonts w:ascii="inherit" w:hAnsi="inherit"/>
            <w:b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http://coko.tomsk.ru/exam2019/</w:t>
        </w:r>
      </w:hyperlink>
    </w:p>
    <w:p w:rsidR="00DB0F28" w:rsidRPr="00DF46B4" w:rsidRDefault="00DB0F28" w:rsidP="00DF46B4">
      <w:pPr>
        <w:pStyle w:val="a3"/>
        <w:shd w:val="clear" w:color="auto" w:fill="FFFFFF"/>
        <w:spacing w:before="0" w:beforeAutospacing="0" w:after="0" w:afterAutospacing="0" w:line="306" w:lineRule="atLeast"/>
        <w:jc w:val="both"/>
        <w:textAlignment w:val="baseline"/>
        <w:rPr>
          <w:rFonts w:ascii="Georgia" w:hAnsi="Georgia"/>
          <w:sz w:val="28"/>
          <w:szCs w:val="28"/>
        </w:rPr>
      </w:pPr>
      <w:r w:rsidRPr="00DF46B4">
        <w:rPr>
          <w:rStyle w:val="a4"/>
          <w:rFonts w:ascii="inherit" w:hAnsi="inherit"/>
          <w:sz w:val="28"/>
          <w:szCs w:val="28"/>
          <w:bdr w:val="none" w:sz="0" w:space="0" w:color="auto" w:frame="1"/>
        </w:rPr>
        <w:t>ПОЛЕЗНЫЕ ССЫЛКИ </w:t>
      </w:r>
    </w:p>
    <w:p w:rsidR="00DB0F28" w:rsidRPr="00DF46B4" w:rsidRDefault="006013ED" w:rsidP="00DF46B4">
      <w:pPr>
        <w:pStyle w:val="a3"/>
        <w:shd w:val="clear" w:color="auto" w:fill="FFFFFF"/>
        <w:spacing w:before="0" w:beforeAutospacing="0" w:after="0" w:afterAutospacing="0" w:line="306" w:lineRule="atLeast"/>
        <w:jc w:val="both"/>
        <w:textAlignment w:val="baseline"/>
        <w:rPr>
          <w:rFonts w:ascii="Georgia" w:hAnsi="Georgia"/>
          <w:sz w:val="28"/>
          <w:szCs w:val="28"/>
        </w:rPr>
      </w:pPr>
      <w:hyperlink r:id="rId7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https://edu.tomsk.gov.ru/dokumenty-po-gia-9</w:t>
        </w:r>
      </w:hyperlink>
      <w:r w:rsidR="00DB0F28" w:rsidRPr="00DF46B4">
        <w:rPr>
          <w:rStyle w:val="apple-converted-space"/>
          <w:rFonts w:ascii="Georgia" w:hAnsi="Georgia"/>
          <w:sz w:val="28"/>
          <w:szCs w:val="28"/>
        </w:rPr>
        <w:t> </w:t>
      </w:r>
      <w:r w:rsidR="00DB0F28" w:rsidRPr="00DF46B4">
        <w:rPr>
          <w:rFonts w:ascii="Georgia" w:hAnsi="Georgia"/>
          <w:sz w:val="28"/>
          <w:szCs w:val="28"/>
        </w:rPr>
        <w:t>— ГИА 9 класс</w:t>
      </w:r>
    </w:p>
    <w:p w:rsidR="00DB0F28" w:rsidRPr="00DF46B4" w:rsidRDefault="006013ED" w:rsidP="00DF46B4">
      <w:pPr>
        <w:pStyle w:val="a3"/>
        <w:shd w:val="clear" w:color="auto" w:fill="FFFFFF"/>
        <w:spacing w:before="0" w:beforeAutospacing="0" w:after="0" w:afterAutospacing="0" w:line="306" w:lineRule="atLeast"/>
        <w:jc w:val="both"/>
        <w:textAlignment w:val="baseline"/>
        <w:rPr>
          <w:rFonts w:ascii="Georgia" w:hAnsi="Georgia"/>
          <w:sz w:val="28"/>
          <w:szCs w:val="28"/>
        </w:rPr>
      </w:pPr>
      <w:hyperlink r:id="rId8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https://edu.tomsk.gov.ru/dokumenty-po-gia-11</w:t>
        </w:r>
      </w:hyperlink>
      <w:r w:rsidR="00DB0F28" w:rsidRPr="00DF46B4">
        <w:rPr>
          <w:rStyle w:val="apple-converted-space"/>
          <w:rFonts w:ascii="Georgia" w:hAnsi="Georgia"/>
          <w:sz w:val="28"/>
          <w:szCs w:val="28"/>
        </w:rPr>
        <w:t> </w:t>
      </w:r>
      <w:r w:rsidR="00DB0F28" w:rsidRPr="00DF46B4">
        <w:rPr>
          <w:rFonts w:ascii="Georgia" w:hAnsi="Georgia"/>
          <w:sz w:val="28"/>
          <w:szCs w:val="28"/>
        </w:rPr>
        <w:t> — ГИА 11 класс</w:t>
      </w:r>
    </w:p>
    <w:p w:rsidR="00DB0F28" w:rsidRPr="00DF46B4" w:rsidRDefault="006013ED" w:rsidP="00DF46B4">
      <w:pPr>
        <w:pStyle w:val="a3"/>
        <w:shd w:val="clear" w:color="auto" w:fill="FFFFFF"/>
        <w:spacing w:before="0" w:beforeAutospacing="0" w:after="0" w:afterAutospacing="0" w:line="306" w:lineRule="atLeast"/>
        <w:jc w:val="both"/>
        <w:textAlignment w:val="baseline"/>
        <w:rPr>
          <w:rFonts w:ascii="Georgia" w:hAnsi="Georgia"/>
          <w:sz w:val="28"/>
          <w:szCs w:val="28"/>
        </w:rPr>
      </w:pPr>
      <w:hyperlink r:id="rId9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https://edu.tomsk.gov.ru/novosti-gia</w:t>
        </w:r>
      </w:hyperlink>
      <w:r w:rsidR="00DB0F28" w:rsidRPr="00DF46B4">
        <w:rPr>
          <w:rStyle w:val="apple-converted-space"/>
          <w:rFonts w:ascii="Georgia" w:hAnsi="Georgia"/>
          <w:sz w:val="28"/>
          <w:szCs w:val="28"/>
        </w:rPr>
        <w:t> </w:t>
      </w:r>
      <w:r w:rsidR="00DB0F28" w:rsidRPr="00DF46B4">
        <w:rPr>
          <w:rFonts w:ascii="Georgia" w:hAnsi="Georgia"/>
          <w:sz w:val="28"/>
          <w:szCs w:val="28"/>
        </w:rPr>
        <w:t> — новости ГИА</w:t>
      </w:r>
    </w:p>
    <w:p w:rsidR="00DB0F28" w:rsidRPr="00DF46B4" w:rsidRDefault="006013ED" w:rsidP="00DF46B4">
      <w:pPr>
        <w:pStyle w:val="a3"/>
        <w:shd w:val="clear" w:color="auto" w:fill="FFFFFF"/>
        <w:spacing w:before="0" w:beforeAutospacing="0" w:after="0" w:afterAutospacing="0" w:line="306" w:lineRule="atLeast"/>
        <w:jc w:val="both"/>
        <w:textAlignment w:val="baseline"/>
        <w:rPr>
          <w:rFonts w:ascii="Georgia" w:hAnsi="Georgia"/>
          <w:sz w:val="28"/>
          <w:szCs w:val="28"/>
        </w:rPr>
      </w:pPr>
      <w:hyperlink r:id="rId10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http://coko.tomsk.ru/</w:t>
        </w:r>
      </w:hyperlink>
      <w:r w:rsidR="00DB0F28" w:rsidRPr="00DF46B4">
        <w:rPr>
          <w:rFonts w:ascii="Georgia" w:hAnsi="Georgia"/>
          <w:sz w:val="28"/>
          <w:szCs w:val="28"/>
        </w:rPr>
        <w:t> — </w:t>
      </w:r>
      <w:hyperlink r:id="rId11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Центр оценки качества образования. Портал поддержки сдающих ЕГЭ в Томской области</w:t>
        </w:r>
      </w:hyperlink>
    </w:p>
    <w:p w:rsidR="00DB0F28" w:rsidRPr="00DF46B4" w:rsidRDefault="006013ED" w:rsidP="00DF46B4">
      <w:pPr>
        <w:pStyle w:val="a3"/>
        <w:shd w:val="clear" w:color="auto" w:fill="FFFFFF"/>
        <w:spacing w:before="0" w:beforeAutospacing="0" w:after="0" w:afterAutospacing="0" w:line="306" w:lineRule="atLeast"/>
        <w:jc w:val="both"/>
        <w:textAlignment w:val="baseline"/>
        <w:rPr>
          <w:rFonts w:ascii="Georgia" w:hAnsi="Georgia"/>
          <w:sz w:val="28"/>
          <w:szCs w:val="28"/>
        </w:rPr>
      </w:pPr>
      <w:hyperlink r:id="rId12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http://obrnadzor.gov.ru/</w:t>
        </w:r>
      </w:hyperlink>
      <w:r w:rsidR="00DB0F28" w:rsidRPr="00DF46B4">
        <w:rPr>
          <w:rFonts w:ascii="Georgia" w:hAnsi="Georgia"/>
          <w:sz w:val="28"/>
          <w:szCs w:val="28"/>
        </w:rPr>
        <w:t> — </w:t>
      </w:r>
      <w:hyperlink r:id="rId13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Федеральная служба по надзору в сфере образования и науки. РОСОБРНАДЗОР</w:t>
        </w:r>
      </w:hyperlink>
    </w:p>
    <w:p w:rsidR="00DB0F28" w:rsidRPr="00DF46B4" w:rsidRDefault="006013ED" w:rsidP="00DF46B4">
      <w:pPr>
        <w:pStyle w:val="a3"/>
        <w:shd w:val="clear" w:color="auto" w:fill="FFFFFF"/>
        <w:spacing w:before="0" w:beforeAutospacing="0" w:after="0" w:afterAutospacing="0" w:line="306" w:lineRule="atLeast"/>
        <w:jc w:val="both"/>
        <w:textAlignment w:val="baseline"/>
        <w:rPr>
          <w:rFonts w:ascii="Georgia" w:hAnsi="Georgia"/>
          <w:sz w:val="28"/>
          <w:szCs w:val="28"/>
        </w:rPr>
      </w:pPr>
      <w:hyperlink r:id="rId14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http://www.ege.edu.ru/</w:t>
        </w:r>
      </w:hyperlink>
      <w:r w:rsidR="00DB0F28" w:rsidRPr="00DF46B4">
        <w:rPr>
          <w:rFonts w:ascii="Georgia" w:hAnsi="Georgia"/>
          <w:sz w:val="28"/>
          <w:szCs w:val="28"/>
        </w:rPr>
        <w:t>— </w:t>
      </w:r>
      <w:hyperlink r:id="rId15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Официальный информационный портал ЕГЭ</w:t>
        </w:r>
      </w:hyperlink>
    </w:p>
    <w:p w:rsidR="00DB0F28" w:rsidRPr="00DF46B4" w:rsidRDefault="006013ED" w:rsidP="00DF46B4">
      <w:pPr>
        <w:pStyle w:val="a3"/>
        <w:shd w:val="clear" w:color="auto" w:fill="FFFFFF"/>
        <w:spacing w:before="0" w:beforeAutospacing="0" w:after="0" w:afterAutospacing="0" w:line="306" w:lineRule="atLeast"/>
        <w:jc w:val="both"/>
        <w:textAlignment w:val="baseline"/>
        <w:rPr>
          <w:rFonts w:ascii="Georgia" w:hAnsi="Georgia"/>
          <w:sz w:val="28"/>
          <w:szCs w:val="28"/>
        </w:rPr>
      </w:pPr>
      <w:hyperlink r:id="rId16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http://mathege.ru</w:t>
        </w:r>
      </w:hyperlink>
      <w:r w:rsidR="00DB0F28" w:rsidRPr="00DF46B4">
        <w:rPr>
          <w:rFonts w:ascii="Georgia" w:hAnsi="Georgia"/>
          <w:sz w:val="28"/>
          <w:szCs w:val="28"/>
        </w:rPr>
        <w:t> — </w:t>
      </w:r>
      <w:hyperlink r:id="rId17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Открытый банк заданий ЕГЭ по математике</w:t>
        </w:r>
      </w:hyperlink>
    </w:p>
    <w:p w:rsidR="00DB0F28" w:rsidRPr="00DF46B4" w:rsidRDefault="006013ED" w:rsidP="00DF46B4">
      <w:pPr>
        <w:pStyle w:val="a3"/>
        <w:shd w:val="clear" w:color="auto" w:fill="FFFFFF"/>
        <w:spacing w:before="0" w:beforeAutospacing="0" w:after="0" w:afterAutospacing="0" w:line="306" w:lineRule="atLeast"/>
        <w:jc w:val="both"/>
        <w:textAlignment w:val="baseline"/>
        <w:rPr>
          <w:rFonts w:ascii="Georgia" w:hAnsi="Georgia"/>
          <w:sz w:val="28"/>
          <w:szCs w:val="28"/>
        </w:rPr>
      </w:pPr>
      <w:hyperlink r:id="rId18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http://www.fipi.ru/</w:t>
        </w:r>
      </w:hyperlink>
      <w:r w:rsidR="00DB0F28" w:rsidRPr="00DF46B4">
        <w:rPr>
          <w:rFonts w:ascii="Georgia" w:hAnsi="Georgia"/>
          <w:sz w:val="28"/>
          <w:szCs w:val="28"/>
        </w:rPr>
        <w:t> — </w:t>
      </w:r>
      <w:hyperlink r:id="rId19" w:tgtFrame="_blank" w:history="1">
        <w:r w:rsidR="00DB0F28" w:rsidRPr="00DF46B4">
          <w:rPr>
            <w:rStyle w:val="a5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Сайт Федерального Института Педагогических Измерений</w:t>
        </w:r>
      </w:hyperlink>
    </w:p>
    <w:p w:rsidR="00DB0F28" w:rsidRPr="00DF46B4" w:rsidRDefault="00DB0F28" w:rsidP="00DF46B4">
      <w:pPr>
        <w:jc w:val="both"/>
        <w:rPr>
          <w:sz w:val="28"/>
          <w:szCs w:val="28"/>
        </w:rPr>
      </w:pPr>
    </w:p>
    <w:p w:rsidR="0069708D" w:rsidRPr="00195AE0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95AE0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Для выпускников текущего года заявление на участие в итоговом сочинении (изложении) подается за 2 недели до его проведения, то есть, в сроки</w:t>
      </w:r>
      <w:r w:rsidRPr="00195AE0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69708D" w:rsidRPr="00195AE0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</w:pPr>
      <w:r w:rsidRPr="00195AE0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для участия в итоговом сочинении (изложении) 5 декабря 2018 г. — не позднее 21 ноября 2018 г.;</w:t>
      </w:r>
    </w:p>
    <w:p w:rsidR="0069708D" w:rsidRPr="00195AE0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</w:pPr>
      <w:r w:rsidRPr="00195AE0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для участия в итоговом сочинении (изложении) 6 февраля 2019 г. — не позднее 23 января 2019 г.;</w:t>
      </w:r>
    </w:p>
    <w:p w:rsidR="0069708D" w:rsidRPr="00195AE0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</w:pPr>
      <w:r w:rsidRPr="00195AE0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для участия в итоговом сочинении (изложении) 8 мая 2019 г. — не позднее  24 апреля 2019 г. </w:t>
      </w:r>
      <w:r w:rsidRPr="00195AE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 </w:t>
      </w:r>
    </w:p>
    <w:p w:rsidR="0069708D" w:rsidRPr="00195AE0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</w:pPr>
      <w:r w:rsidRPr="00195AE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  </w:t>
      </w:r>
    </w:p>
    <w:p w:rsidR="0069708D" w:rsidRPr="00195AE0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</w:pPr>
      <w:r w:rsidRPr="00195AE0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Сроки проведения итогового сочинения (изложения) в 2018 – 2019 учебном году:</w:t>
      </w:r>
    </w:p>
    <w:p w:rsidR="0069708D" w:rsidRPr="00195AE0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</w:pPr>
      <w:r w:rsidRPr="00195AE0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5 декабря</w:t>
      </w:r>
    </w:p>
    <w:p w:rsidR="0069708D" w:rsidRPr="00195AE0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</w:pPr>
      <w:r w:rsidRPr="00195AE0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6 февраля</w:t>
      </w:r>
    </w:p>
    <w:p w:rsidR="0069708D" w:rsidRPr="00195AE0" w:rsidRDefault="0069708D" w:rsidP="00DF46B4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</w:pPr>
      <w:r w:rsidRPr="00195AE0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8 мая</w:t>
      </w:r>
    </w:p>
    <w:p w:rsidR="0069708D" w:rsidRPr="0077266C" w:rsidRDefault="0077266C" w:rsidP="0077266C">
      <w:pPr>
        <w:shd w:val="clear" w:color="auto" w:fill="FFFFFF"/>
        <w:spacing w:after="0" w:line="306" w:lineRule="atLeast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77266C">
        <w:rPr>
          <w:rStyle w:val="a4"/>
          <w:rFonts w:ascii="Georgia" w:hAnsi="Georgia"/>
          <w:sz w:val="24"/>
          <w:szCs w:val="24"/>
          <w:bdr w:val="none" w:sz="0" w:space="0" w:color="auto" w:frame="1"/>
          <w:shd w:val="clear" w:color="auto" w:fill="FFFFFF"/>
        </w:rPr>
        <w:t>После утверждения результаты итогового сочинения (изложения)  в течение</w:t>
      </w:r>
      <w:r w:rsidRPr="0077266C">
        <w:rPr>
          <w:rStyle w:val="a4"/>
          <w:rFonts w:ascii="Georgia" w:hAnsi="Georgia"/>
          <w:sz w:val="28"/>
          <w:szCs w:val="28"/>
          <w:bdr w:val="none" w:sz="0" w:space="0" w:color="auto" w:frame="1"/>
          <w:shd w:val="clear" w:color="auto" w:fill="FFFFFF"/>
        </w:rPr>
        <w:t xml:space="preserve"> од</w:t>
      </w:r>
      <w:r w:rsidR="0069708D" w:rsidRPr="0077266C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>ного рабочего дня</w:t>
      </w:r>
      <w:r w:rsidR="0069708D" w:rsidRPr="00195AE0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 xml:space="preserve"> передаются в образовательные организации  для ознакомления </w:t>
      </w:r>
      <w:proofErr w:type="gramStart"/>
      <w:r w:rsidR="0069708D" w:rsidRPr="00195AE0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>обучающихся</w:t>
      </w:r>
      <w:proofErr w:type="gramEnd"/>
      <w:r w:rsidR="0069708D" w:rsidRPr="00195AE0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 xml:space="preserve"> с   результатами итогового сочинения (изложения). Ознакомление обучающихся с   результатами итогового сочинения (изложения) осуществляется в течение одного рабочего дня со дня их передачи в образовательные организации.  Указанный день считается официальным днем объявления результатов итогового сочинения (изложения). Ознакомиться с результатами итогового сочинения (изложения) можно будет  по адресу:</w:t>
      </w:r>
      <w:r w:rsidR="004428C6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4428C6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="004428C6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Асино</w:t>
      </w:r>
      <w:r w:rsidRPr="00DF46B4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, ул. </w:t>
      </w:r>
      <w:bookmarkStart w:id="0" w:name="_GoBack"/>
      <w:bookmarkEnd w:id="0"/>
      <w:r w:rsidR="004428C6">
        <w:rPr>
          <w:rFonts w:ascii="inherit" w:eastAsia="Times New Roman" w:hAnsi="inheri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им.В.В. Липатова 11</w:t>
      </w:r>
      <w:r w:rsidR="0069708D" w:rsidRPr="00195AE0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 xml:space="preserve"> , кабинет   заместителей директора </w:t>
      </w:r>
      <w:r w:rsidR="004428C6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>гимназии</w:t>
      </w:r>
      <w:r w:rsidR="0069708D" w:rsidRPr="00195AE0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FC3600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9708D" w:rsidRPr="00195AE0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 xml:space="preserve">Также с результатами итогового сочинения (изложения) можно ознакомиться на </w:t>
      </w:r>
      <w:proofErr w:type="spellStart"/>
      <w:r w:rsidR="0069708D" w:rsidRPr="00195AE0">
        <w:rPr>
          <w:rStyle w:val="a4"/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>сайте:</w:t>
      </w:r>
      <w:hyperlink r:id="rId20" w:tgtFrame="_blank" w:history="1">
        <w:r w:rsidR="0069708D" w:rsidRPr="00195AE0">
          <w:rPr>
            <w:rStyle w:val="a5"/>
            <w:rFonts w:ascii="inherit" w:hAnsi="inherit"/>
            <w:b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</w:t>
        </w:r>
        <w:proofErr w:type="spellEnd"/>
        <w:r w:rsidR="0069708D" w:rsidRPr="00195AE0">
          <w:rPr>
            <w:rStyle w:val="a5"/>
            <w:rFonts w:ascii="inherit" w:hAnsi="inherit"/>
            <w:b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://</w:t>
        </w:r>
        <w:proofErr w:type="spellStart"/>
        <w:r w:rsidR="0069708D" w:rsidRPr="00195AE0">
          <w:rPr>
            <w:rStyle w:val="a5"/>
            <w:rFonts w:ascii="inherit" w:hAnsi="inherit"/>
            <w:b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coko.tomsk.ru</w:t>
        </w:r>
        <w:proofErr w:type="spellEnd"/>
        <w:r w:rsidR="0069708D" w:rsidRPr="00195AE0">
          <w:rPr>
            <w:rStyle w:val="a5"/>
            <w:rFonts w:ascii="inherit" w:hAnsi="inherit"/>
            <w:b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/exam2019/</w:t>
        </w:r>
      </w:hyperlink>
    </w:p>
    <w:p w:rsidR="00DB0F28" w:rsidRPr="00195AE0" w:rsidRDefault="00DB0F28" w:rsidP="00DF46B4">
      <w:pPr>
        <w:jc w:val="both"/>
        <w:rPr>
          <w:sz w:val="28"/>
          <w:szCs w:val="28"/>
        </w:rPr>
      </w:pPr>
    </w:p>
    <w:p w:rsidR="00195AE0" w:rsidRPr="00195AE0" w:rsidRDefault="00195AE0">
      <w:pPr>
        <w:jc w:val="both"/>
        <w:rPr>
          <w:sz w:val="28"/>
          <w:szCs w:val="28"/>
        </w:rPr>
      </w:pPr>
    </w:p>
    <w:sectPr w:rsidR="00195AE0" w:rsidRPr="00195AE0" w:rsidSect="0060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33A"/>
    <w:rsid w:val="00035F13"/>
    <w:rsid w:val="000F6147"/>
    <w:rsid w:val="00195AE0"/>
    <w:rsid w:val="0040433A"/>
    <w:rsid w:val="004428C6"/>
    <w:rsid w:val="006013ED"/>
    <w:rsid w:val="0069708D"/>
    <w:rsid w:val="0077266C"/>
    <w:rsid w:val="007C0FF6"/>
    <w:rsid w:val="00DB0F28"/>
    <w:rsid w:val="00DF46B4"/>
    <w:rsid w:val="00FC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F13"/>
    <w:rPr>
      <w:b/>
      <w:bCs/>
    </w:rPr>
  </w:style>
  <w:style w:type="character" w:styleId="a5">
    <w:name w:val="Hyperlink"/>
    <w:basedOn w:val="a0"/>
    <w:uiPriority w:val="99"/>
    <w:semiHidden/>
    <w:unhideWhenUsed/>
    <w:rsid w:val="00035F13"/>
    <w:rPr>
      <w:color w:val="0000FF"/>
      <w:u w:val="single"/>
    </w:rPr>
  </w:style>
  <w:style w:type="character" w:styleId="a6">
    <w:name w:val="Emphasis"/>
    <w:basedOn w:val="a0"/>
    <w:uiPriority w:val="20"/>
    <w:qFormat/>
    <w:rsid w:val="00035F13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035F1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35F1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5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omsk.gov.ru/dokumenty-po-gia-11" TargetMode="External"/><Relationship Id="rId13" Type="http://schemas.openxmlformats.org/officeDocument/2006/relationships/hyperlink" Target="http://obrnadzor.gov.ru/" TargetMode="External"/><Relationship Id="rId18" Type="http://schemas.openxmlformats.org/officeDocument/2006/relationships/hyperlink" Target="http://www.fipi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du.tomsk.gov.ru/dokumenty-po-gia-9" TargetMode="External"/><Relationship Id="rId12" Type="http://schemas.openxmlformats.org/officeDocument/2006/relationships/hyperlink" Target="http://obrnadzor.gov.ru/" TargetMode="External"/><Relationship Id="rId17" Type="http://schemas.openxmlformats.org/officeDocument/2006/relationships/hyperlink" Target="http://matheg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athege.ru/" TargetMode="External"/><Relationship Id="rId20" Type="http://schemas.openxmlformats.org/officeDocument/2006/relationships/hyperlink" Target="http://coko.tomsk.ru/exam2019/" TargetMode="External"/><Relationship Id="rId1" Type="http://schemas.openxmlformats.org/officeDocument/2006/relationships/styles" Target="styles.xml"/><Relationship Id="rId6" Type="http://schemas.openxmlformats.org/officeDocument/2006/relationships/hyperlink" Target="http://coko.tomsk.ru/exam2017/" TargetMode="External"/><Relationship Id="rId11" Type="http://schemas.openxmlformats.org/officeDocument/2006/relationships/hyperlink" Target="http://coko.tomsk.ru/" TargetMode="External"/><Relationship Id="rId5" Type="http://schemas.openxmlformats.org/officeDocument/2006/relationships/hyperlink" Target="http://www.garant.ru/products/ipo/prime/doc/71726262/" TargetMode="External"/><Relationship Id="rId15" Type="http://schemas.openxmlformats.org/officeDocument/2006/relationships/hyperlink" Target="http://www.ege.edu.ru/" TargetMode="External"/><Relationship Id="rId10" Type="http://schemas.openxmlformats.org/officeDocument/2006/relationships/hyperlink" Target="http://coko.tomsk.ru/" TargetMode="External"/><Relationship Id="rId19" Type="http://schemas.openxmlformats.org/officeDocument/2006/relationships/hyperlink" Target="http://www.fipi.ru/" TargetMode="External"/><Relationship Id="rId4" Type="http://schemas.openxmlformats.org/officeDocument/2006/relationships/hyperlink" Target="http://www.garant.ru/products/ipo/prime/doc/71726266/" TargetMode="External"/><Relationship Id="rId9" Type="http://schemas.openxmlformats.org/officeDocument/2006/relationships/hyperlink" Target="https://edu.tomsk.gov.ru/novosti-gia" TargetMode="External"/><Relationship Id="rId14" Type="http://schemas.openxmlformats.org/officeDocument/2006/relationships/hyperlink" Target="http://www.ege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ТитоваНВ</dc:creator>
  <cp:lastModifiedBy>USER</cp:lastModifiedBy>
  <cp:revision>3</cp:revision>
  <dcterms:created xsi:type="dcterms:W3CDTF">2019-09-20T08:42:00Z</dcterms:created>
  <dcterms:modified xsi:type="dcterms:W3CDTF">2019-09-20T08:42:00Z</dcterms:modified>
</cp:coreProperties>
</file>