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27" w:rsidRDefault="00BD4827" w:rsidP="003804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80933" cy="8073081"/>
            <wp:effectExtent l="19050" t="0" r="0" b="0"/>
            <wp:docPr id="1" name="Рисунок 1" descr="C:\Users\W7-Pro\Pictures\2019-09-13\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3\0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93" t="12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0933" cy="8073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827" w:rsidRDefault="00BD4827" w:rsidP="003804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4827" w:rsidRDefault="00BD4827" w:rsidP="003804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4827" w:rsidRDefault="00BD4827" w:rsidP="003804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4827" w:rsidRDefault="00BD4827" w:rsidP="003804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4827" w:rsidRDefault="00BD4827" w:rsidP="003804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4827" w:rsidRDefault="00BD4827" w:rsidP="003804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4827" w:rsidRDefault="00BD4827" w:rsidP="003804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4A1" w:rsidRDefault="003804A1" w:rsidP="003804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CF34F9" w:rsidRPr="00CF34F9" w:rsidRDefault="00CF34F9" w:rsidP="003804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химии для 9 – </w:t>
      </w:r>
      <w:proofErr w:type="spellStart"/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 составлена на основе:</w:t>
      </w:r>
    </w:p>
    <w:p w:rsidR="00CF34F9" w:rsidRDefault="00CF34F9" w:rsidP="00CF34F9">
      <w:pPr>
        <w:pStyle w:val="a3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Федерального закона «Об образовании в Российской Федерации» №273 от 29.12.2012 в действующей редакции;</w:t>
      </w:r>
    </w:p>
    <w:p w:rsidR="00CF34F9" w:rsidRDefault="00CF34F9" w:rsidP="00CF34F9">
      <w:pPr>
        <w:pStyle w:val="a3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основной образовательной программы основного общего образования;</w:t>
      </w:r>
    </w:p>
    <w:p w:rsidR="00CF34F9" w:rsidRDefault="00CF34F9" w:rsidP="00CF34F9">
      <w:pPr>
        <w:pStyle w:val="a3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учебного плана МАОУ гимназии №2;</w:t>
      </w:r>
    </w:p>
    <w:p w:rsidR="003804A1" w:rsidRPr="00CF34F9" w:rsidRDefault="00CF34F9" w:rsidP="00CF34F9">
      <w:pPr>
        <w:pStyle w:val="a3"/>
        <w:numPr>
          <w:ilvl w:val="0"/>
          <w:numId w:val="1"/>
        </w:numPr>
        <w:jc w:val="both"/>
        <w:rPr>
          <w:color w:val="000000"/>
        </w:rPr>
      </w:pPr>
      <w:r w:rsidRPr="00865174">
        <w:rPr>
          <w:color w:val="000000"/>
          <w:shd w:val="clear" w:color="auto" w:fill="FFFFFF"/>
        </w:rPr>
        <w:t>авторской Программы курса химии для 8-9 классов общеобразовательных учреждений</w:t>
      </w:r>
      <w:r w:rsidR="003804A1" w:rsidRPr="00CF34F9">
        <w:rPr>
          <w:color w:val="000000"/>
          <w:shd w:val="clear" w:color="auto" w:fill="FFFFFF"/>
        </w:rPr>
        <w:t>О.С. Габриеляна (2017 года). </w:t>
      </w:r>
    </w:p>
    <w:p w:rsidR="003804A1" w:rsidRPr="00CF34F9" w:rsidRDefault="003804A1" w:rsidP="003804A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Место учебного предмета в учебном плане </w:t>
      </w:r>
    </w:p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Учебный план отводит на изучение химии в 9 классе 2 ч в неделю, всего 68 ч.</w:t>
      </w:r>
    </w:p>
    <w:p w:rsidR="00CF34F9" w:rsidRDefault="00CF34F9" w:rsidP="00CF34F9">
      <w:pPr>
        <w:shd w:val="clear" w:color="auto" w:fill="F7F7F8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 w:rsidRPr="00CF34F9">
        <w:rPr>
          <w:rFonts w:ascii="Times New Roman" w:hAnsi="Times New Roman" w:cs="Times New Roman"/>
          <w:iCs/>
          <w:sz w:val="24"/>
        </w:rPr>
        <w:t xml:space="preserve">В данной параллели обучаются </w:t>
      </w:r>
      <w:r>
        <w:rPr>
          <w:rFonts w:ascii="Times New Roman" w:hAnsi="Times New Roman" w:cs="Times New Roman"/>
          <w:iCs/>
          <w:sz w:val="24"/>
        </w:rPr>
        <w:t>8</w:t>
      </w:r>
      <w:r w:rsidRPr="00CF34F9">
        <w:rPr>
          <w:rFonts w:ascii="Times New Roman" w:hAnsi="Times New Roman" w:cs="Times New Roman"/>
          <w:iCs/>
          <w:sz w:val="24"/>
        </w:rPr>
        <w:t xml:space="preserve"> ученик</w:t>
      </w:r>
      <w:r>
        <w:rPr>
          <w:rFonts w:ascii="Times New Roman" w:hAnsi="Times New Roman" w:cs="Times New Roman"/>
          <w:iCs/>
          <w:sz w:val="24"/>
        </w:rPr>
        <w:t>ов</w:t>
      </w:r>
      <w:r w:rsidRPr="00CF34F9">
        <w:rPr>
          <w:rFonts w:ascii="Times New Roman" w:hAnsi="Times New Roman" w:cs="Times New Roman"/>
          <w:iCs/>
          <w:sz w:val="24"/>
        </w:rPr>
        <w:t xml:space="preserve"> 7 вида. Учитывая рекомендации психолого-медико-педагогической комиссии, индивидуальные особенности данных обучающихся, изучение тем дается на базовом уровне. Текущий контроль и промежуточная аттестация проводится на базовом уровне по </w:t>
      </w:r>
      <w:proofErr w:type="spellStart"/>
      <w:r w:rsidRPr="00CF34F9">
        <w:rPr>
          <w:rFonts w:ascii="Times New Roman" w:hAnsi="Times New Roman" w:cs="Times New Roman"/>
          <w:iCs/>
          <w:sz w:val="24"/>
        </w:rPr>
        <w:t>индивидуальнымКИМам</w:t>
      </w:r>
      <w:proofErr w:type="spellEnd"/>
      <w:r w:rsidRPr="00CF34F9">
        <w:rPr>
          <w:rFonts w:ascii="Times New Roman" w:hAnsi="Times New Roman" w:cs="Times New Roman"/>
          <w:iCs/>
          <w:sz w:val="24"/>
        </w:rPr>
        <w:t>.</w:t>
      </w:r>
    </w:p>
    <w:p w:rsidR="00CF34F9" w:rsidRDefault="00CF34F9" w:rsidP="00CF34F9">
      <w:pPr>
        <w:shd w:val="clear" w:color="auto" w:fill="F7F7F8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</w:p>
    <w:p w:rsidR="003804A1" w:rsidRPr="00CF34F9" w:rsidRDefault="003804A1" w:rsidP="003804A1">
      <w:pPr>
        <w:shd w:val="clear" w:color="auto" w:fill="F7F7F8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CF34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Целями изучения химии</w:t>
      </w:r>
      <w:r w:rsidRPr="00CF34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основной школе являются:</w:t>
      </w:r>
      <w:r w:rsidRPr="00CF34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1) формирование у обучающихся умения видеть и понимать ценность образования, значимость химического знания для каждого человека независимо от его профессиональной деятельности; умения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  <w:proofErr w:type="gramEnd"/>
      <w:r w:rsidRPr="00CF34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2) формирование у </w:t>
      </w:r>
      <w:proofErr w:type="gramStart"/>
      <w:r w:rsidRPr="00CF34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CF34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 — природной, социальной, культурной, технической среды, используя для этого   химические знания;</w:t>
      </w:r>
      <w:r w:rsidRPr="00CF34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3) приобретение обучающимися опыта разнообразной деятельности, познания и самопознания; ключевых навыков (ключевых компетентностей), имеющих универсальное значение для различных видов деятельности: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жизни.</w:t>
      </w:r>
    </w:p>
    <w:p w:rsidR="003804A1" w:rsidRPr="00CF34F9" w:rsidRDefault="003804A1" w:rsidP="003804A1">
      <w:pPr>
        <w:shd w:val="clear" w:color="auto" w:fill="F7F7F8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результатам обучения</w:t>
      </w:r>
    </w:p>
    <w:p w:rsidR="003804A1" w:rsidRPr="00CF34F9" w:rsidRDefault="003804A1" w:rsidP="003804A1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:rsidR="003804A1" w:rsidRPr="00CF34F9" w:rsidRDefault="003804A1" w:rsidP="003804A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ценностно-ориентационной сфере — чувство гордости за российскую химическую науку, гуманизм, отношение   к труду, целеустремленность;</w:t>
      </w:r>
    </w:p>
    <w:p w:rsidR="003804A1" w:rsidRPr="00CF34F9" w:rsidRDefault="003804A1" w:rsidP="003804A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3804A1" w:rsidRPr="00CF34F9" w:rsidRDefault="003804A1" w:rsidP="003804A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трудовой сфере — готовность к осознанному выбору дальнейшей образовательной траектории;</w:t>
      </w:r>
    </w:p>
    <w:p w:rsidR="003804A1" w:rsidRPr="00CF34F9" w:rsidRDefault="003804A1" w:rsidP="003804A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познавательной (когнитивной, интеллектуальной) сфере — умение управлять своей познавательной деятельностью.</w:t>
      </w:r>
    </w:p>
    <w:p w:rsidR="003804A1" w:rsidRPr="00CF34F9" w:rsidRDefault="003804A1" w:rsidP="003804A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  деятельности в жизненных ситуациях;</w:t>
      </w:r>
    </w:p>
    <w:p w:rsidR="003804A1" w:rsidRPr="00CF34F9" w:rsidRDefault="003804A1" w:rsidP="003804A1">
      <w:pPr>
        <w:shd w:val="clear" w:color="auto" w:fill="FFFFFF"/>
        <w:spacing w:after="0" w:line="240" w:lineRule="auto"/>
        <w:ind w:left="16" w:firstLine="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F34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CF34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3804A1" w:rsidRPr="00CF34F9" w:rsidRDefault="003804A1" w:rsidP="003804A1">
      <w:pPr>
        <w:numPr>
          <w:ilvl w:val="0"/>
          <w:numId w:val="3"/>
        </w:numPr>
        <w:shd w:val="clear" w:color="auto" w:fill="FFFFFF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804A1" w:rsidRPr="00CF34F9" w:rsidRDefault="003804A1" w:rsidP="003804A1">
      <w:pPr>
        <w:numPr>
          <w:ilvl w:val="0"/>
          <w:numId w:val="3"/>
        </w:numPr>
        <w:shd w:val="clear" w:color="auto" w:fill="FFFFFF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804A1" w:rsidRPr="00CF34F9" w:rsidRDefault="003804A1" w:rsidP="003804A1">
      <w:pPr>
        <w:numPr>
          <w:ilvl w:val="0"/>
          <w:numId w:val="3"/>
        </w:numPr>
        <w:shd w:val="clear" w:color="auto" w:fill="FFFFFF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804A1" w:rsidRPr="00CF34F9" w:rsidRDefault="003804A1" w:rsidP="003804A1">
      <w:pPr>
        <w:numPr>
          <w:ilvl w:val="0"/>
          <w:numId w:val="3"/>
        </w:numPr>
        <w:shd w:val="clear" w:color="auto" w:fill="FFFFFF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3804A1" w:rsidRPr="00CF34F9" w:rsidRDefault="003804A1" w:rsidP="003804A1">
      <w:pPr>
        <w:numPr>
          <w:ilvl w:val="0"/>
          <w:numId w:val="3"/>
        </w:numPr>
        <w:shd w:val="clear" w:color="auto" w:fill="FFFFFF"/>
        <w:spacing w:after="0" w:line="240" w:lineRule="auto"/>
        <w:ind w:right="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804A1" w:rsidRPr="00CF34F9" w:rsidRDefault="003804A1" w:rsidP="003804A1">
      <w:pPr>
        <w:numPr>
          <w:ilvl w:val="0"/>
          <w:numId w:val="3"/>
        </w:numPr>
        <w:shd w:val="clear" w:color="auto" w:fill="FFFFFF"/>
        <w:spacing w:after="0" w:line="240" w:lineRule="auto"/>
        <w:ind w:right="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:rsidR="003804A1" w:rsidRPr="00CF34F9" w:rsidRDefault="003804A1" w:rsidP="003804A1">
      <w:pPr>
        <w:numPr>
          <w:ilvl w:val="0"/>
          <w:numId w:val="3"/>
        </w:num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804A1" w:rsidRPr="00CF34F9" w:rsidRDefault="003804A1" w:rsidP="003804A1">
      <w:pPr>
        <w:numPr>
          <w:ilvl w:val="0"/>
          <w:numId w:val="3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3804A1" w:rsidRPr="00CF34F9" w:rsidRDefault="003804A1" w:rsidP="003804A1">
      <w:pPr>
        <w:numPr>
          <w:ilvl w:val="0"/>
          <w:numId w:val="3"/>
        </w:numPr>
        <w:shd w:val="clear" w:color="auto" w:fill="FFFFFF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3804A1" w:rsidRPr="00CF34F9" w:rsidRDefault="003804A1" w:rsidP="003804A1">
      <w:pPr>
        <w:numPr>
          <w:ilvl w:val="0"/>
          <w:numId w:val="3"/>
        </w:num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3804A1" w:rsidRPr="00CF34F9" w:rsidRDefault="003804A1" w:rsidP="003804A1">
      <w:pPr>
        <w:numPr>
          <w:ilvl w:val="0"/>
          <w:numId w:val="3"/>
        </w:num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3804A1" w:rsidRPr="00CF34F9" w:rsidRDefault="003804A1" w:rsidP="003804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Предметные:</w:t>
      </w:r>
    </w:p>
    <w:p w:rsidR="003804A1" w:rsidRPr="00CF34F9" w:rsidRDefault="003804A1" w:rsidP="003804A1">
      <w:pPr>
        <w:pStyle w:val="a3"/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CF34F9">
        <w:rPr>
          <w:b/>
          <w:bCs/>
          <w:color w:val="000000"/>
        </w:rPr>
        <w:t>В познавательной сфере:</w:t>
      </w:r>
    </w:p>
    <w:p w:rsidR="003804A1" w:rsidRPr="00CF34F9" w:rsidRDefault="003804A1" w:rsidP="003804A1">
      <w:pPr>
        <w:numPr>
          <w:ilvl w:val="0"/>
          <w:numId w:val="4"/>
        </w:numPr>
        <w:shd w:val="clear" w:color="auto" w:fill="FFFFFF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определения изученных понятий: «химический элемент», «атом», «ион», «молекула», «простые и сложные вещества», «вещество», «химическая формула», «относительная атомная масса», «относительная молекулярная масса», «валентность», «степень окисления», «кристаллическая решетка», «оксиды», «кислоты», «основания», «соли», «амфотерность», «индикатор», «периодический закон», «периодическая  таблица», «изотопы», «химическая связь», «</w:t>
      </w:r>
      <w:proofErr w:type="spellStart"/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электроотрицательность</w:t>
      </w:r>
      <w:proofErr w:type="spellEnd"/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«химическая реакция», «химическое уравнение», «генетическая связь», «окисление», «восстановление», «электролитическая диссоциация», «скорость химической реакции»;</w:t>
      </w:r>
      <w:proofErr w:type="gramEnd"/>
    </w:p>
    <w:p w:rsidR="003804A1" w:rsidRPr="00CF34F9" w:rsidRDefault="003804A1" w:rsidP="003804A1">
      <w:pPr>
        <w:numPr>
          <w:ilvl w:val="0"/>
          <w:numId w:val="4"/>
        </w:numPr>
        <w:shd w:val="clear" w:color="auto" w:fill="FFFFFF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описать демонстрационные и самостоятельно проведенные химические эксперименты;</w:t>
      </w:r>
    </w:p>
    <w:p w:rsidR="003804A1" w:rsidRPr="00CF34F9" w:rsidRDefault="003804A1" w:rsidP="003804A1">
      <w:pPr>
        <w:numPr>
          <w:ilvl w:val="0"/>
          <w:numId w:val="4"/>
        </w:numPr>
        <w:shd w:val="clear" w:color="auto" w:fill="FFFFFF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и различать изученные классы неорганических соединений, простые и сложные вещества, химические реакции;</w:t>
      </w:r>
    </w:p>
    <w:p w:rsidR="003804A1" w:rsidRPr="00CF34F9" w:rsidRDefault="003804A1" w:rsidP="003804A1">
      <w:pPr>
        <w:numPr>
          <w:ilvl w:val="0"/>
          <w:numId w:val="4"/>
        </w:numPr>
        <w:shd w:val="clear" w:color="auto" w:fill="FFFFFF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изученные объекты и явления;</w:t>
      </w:r>
    </w:p>
    <w:p w:rsidR="003804A1" w:rsidRPr="00CF34F9" w:rsidRDefault="003804A1" w:rsidP="003804A1">
      <w:pPr>
        <w:numPr>
          <w:ilvl w:val="0"/>
          <w:numId w:val="4"/>
        </w:numPr>
        <w:shd w:val="clear" w:color="auto" w:fill="FFFFFF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3804A1" w:rsidRPr="00CF34F9" w:rsidRDefault="003804A1" w:rsidP="003804A1">
      <w:pPr>
        <w:numPr>
          <w:ilvl w:val="0"/>
          <w:numId w:val="4"/>
        </w:numPr>
        <w:shd w:val="clear" w:color="auto" w:fill="FFFFFF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структурировать изученный материал и химическую информацию, полученную из других источников;</w:t>
      </w:r>
    </w:p>
    <w:p w:rsidR="003804A1" w:rsidRPr="00CF34F9" w:rsidRDefault="003804A1" w:rsidP="003804A1">
      <w:pPr>
        <w:numPr>
          <w:ilvl w:val="0"/>
          <w:numId w:val="4"/>
        </w:numPr>
        <w:shd w:val="clear" w:color="auto" w:fill="FFFFFF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моделировать строение атомов элементов 1-3 периодов, строение простых молекул;</w:t>
      </w:r>
    </w:p>
    <w:p w:rsidR="003804A1" w:rsidRPr="00CF34F9" w:rsidRDefault="003804A1" w:rsidP="003804A1">
      <w:pPr>
        <w:shd w:val="clear" w:color="auto" w:fill="FFFFFF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proofErr w:type="spellStart"/>
      <w:r w:rsidRPr="00CF34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Вценностно</w:t>
      </w:r>
      <w:proofErr w:type="spellEnd"/>
      <w:r w:rsidRPr="00CF34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ориентационной сфере:</w:t>
      </w:r>
    </w:p>
    <w:p w:rsidR="003804A1" w:rsidRPr="00CF34F9" w:rsidRDefault="003804A1" w:rsidP="003804A1">
      <w:pPr>
        <w:numPr>
          <w:ilvl w:val="0"/>
          <w:numId w:val="5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 и оценивать последствия для окружающей среды бытовой и производственной деятельности человека, связанной с переработкой веществ;</w:t>
      </w:r>
    </w:p>
    <w:p w:rsidR="003804A1" w:rsidRPr="00CF34F9" w:rsidRDefault="003804A1" w:rsidP="003804A1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 трудовой сфере:</w:t>
      </w:r>
    </w:p>
    <w:p w:rsidR="003804A1" w:rsidRPr="00CF34F9" w:rsidRDefault="003804A1" w:rsidP="003804A1">
      <w:pPr>
        <w:numPr>
          <w:ilvl w:val="0"/>
          <w:numId w:val="6"/>
        </w:numPr>
        <w:shd w:val="clear" w:color="auto" w:fill="FFFFFF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химический эксперимент;</w:t>
      </w:r>
    </w:p>
    <w:p w:rsidR="003804A1" w:rsidRPr="00CF34F9" w:rsidRDefault="003804A1" w:rsidP="003804A1">
      <w:pPr>
        <w:shd w:val="clear" w:color="auto" w:fill="FFFFFF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 сфере безопасности жизнедеятельности:</w:t>
      </w:r>
    </w:p>
    <w:p w:rsidR="003804A1" w:rsidRPr="00CF34F9" w:rsidRDefault="003804A1" w:rsidP="003804A1">
      <w:pPr>
        <w:numPr>
          <w:ilvl w:val="0"/>
          <w:numId w:val="7"/>
        </w:num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3804A1" w:rsidRPr="00CF34F9" w:rsidRDefault="003804A1" w:rsidP="003804A1">
      <w:pPr>
        <w:shd w:val="clear" w:color="auto" w:fill="F7F7F8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Ведущие формы, методы и технологии обучения</w:t>
      </w:r>
    </w:p>
    <w:p w:rsidR="003804A1" w:rsidRPr="00CF34F9" w:rsidRDefault="003804A1" w:rsidP="003804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организации процесса обучения используются различные формы учебных занятий: беседы, интегрированные уроки, семинары, уроки-практикумы и объяснительно-иллюстративные,  частично </w:t>
      </w:r>
      <w:proofErr w:type="gramStart"/>
      <w:r w:rsidRPr="00CF34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–п</w:t>
      </w:r>
      <w:proofErr w:type="gramEnd"/>
      <w:r w:rsidRPr="00CF34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оисковые, проблемные   методы</w:t>
      </w:r>
      <w:r w:rsidRPr="00CF34F9">
        <w:rPr>
          <w:rFonts w:ascii="Times New Roman" w:eastAsiaTheme="majorEastAsia" w:hAnsi="Times New Roman" w:cs="Times New Roman"/>
          <w:smallCaps/>
          <w:color w:val="000000" w:themeColor="text1"/>
          <w:spacing w:val="20"/>
          <w:sz w:val="24"/>
          <w:szCs w:val="24"/>
          <w:lang w:eastAsia="ru-RU"/>
        </w:rPr>
        <w:t xml:space="preserve">, </w:t>
      </w:r>
      <w:r w:rsidRPr="00CF34F9">
        <w:rPr>
          <w:rFonts w:ascii="Times New Roman" w:eastAsiaTheme="majorEastAsia" w:hAnsi="Times New Roman" w:cs="Times New Roman"/>
          <w:b/>
          <w:i/>
          <w:smallCaps/>
          <w:color w:val="000000" w:themeColor="text1"/>
          <w:spacing w:val="20"/>
          <w:sz w:val="24"/>
          <w:szCs w:val="24"/>
          <w:lang w:eastAsia="ru-RU"/>
        </w:rPr>
        <w:t>т</w:t>
      </w:r>
      <w:r w:rsidRPr="00CF34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ехнологии уровневой дифференциации  и элементы коллективных способов обучения КСО (работа в парах).</w:t>
      </w:r>
    </w:p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Формы, средства и способы проверки и оценки результатов  </w:t>
      </w:r>
      <w:proofErr w:type="gramStart"/>
      <w:r w:rsidRPr="00CF34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обучения</w:t>
      </w:r>
      <w:proofErr w:type="gramEnd"/>
      <w:r w:rsidRPr="00CF34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по данной рабочей программе</w:t>
      </w:r>
      <w:r w:rsidRPr="00CF34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фронтальный и индивидуальный устный опрос, контрольные работы, тесты, химические диктанты, самостоятельные работы, химические практикумы (практические работы)</w:t>
      </w:r>
    </w:p>
    <w:p w:rsidR="003804A1" w:rsidRPr="00CF34F9" w:rsidRDefault="003804A1" w:rsidP="003804A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Итоговая  и промежуточная аттестации</w:t>
      </w:r>
      <w:r w:rsidRPr="00CF34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 виде уровневой контрольной работы.</w:t>
      </w:r>
    </w:p>
    <w:p w:rsidR="003804A1" w:rsidRPr="00CF34F9" w:rsidRDefault="003804A1" w:rsidP="003804A1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Критерии и нормы оценки знаний, умений и навыков  обучающихся</w:t>
      </w:r>
    </w:p>
    <w:p w:rsidR="003804A1" w:rsidRPr="00CF34F9" w:rsidRDefault="003804A1" w:rsidP="003804A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</w:pPr>
      <w:r w:rsidRPr="00CF34F9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  <w:t>При оценке учитываются следующие качественные показатели ответов:</w:t>
      </w:r>
    </w:p>
    <w:p w:rsidR="003804A1" w:rsidRPr="00CF34F9" w:rsidRDefault="003804A1" w:rsidP="003804A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</w:pPr>
      <w:r w:rsidRPr="00CF34F9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  <w:t>- глубина (соответствие изученным теоретическим обобщениям);</w:t>
      </w:r>
    </w:p>
    <w:p w:rsidR="003804A1" w:rsidRPr="00CF34F9" w:rsidRDefault="003804A1" w:rsidP="003804A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</w:pPr>
      <w:r w:rsidRPr="00CF34F9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  <w:t>- осознанность (соответствие требуемым в программе умениям применять полученную информацию); полнота (соответствие объему программы и информации учебника).</w:t>
      </w:r>
    </w:p>
    <w:p w:rsidR="003804A1" w:rsidRPr="00CF34F9" w:rsidRDefault="003804A1" w:rsidP="003804A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</w:pPr>
      <w:r w:rsidRPr="00CF34F9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  <w:t>При оценке учитываются число и характер ошибок (</w:t>
      </w:r>
      <w:proofErr w:type="gramStart"/>
      <w:r w:rsidRPr="00CF34F9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  <w:t>существенные</w:t>
      </w:r>
      <w:proofErr w:type="gramEnd"/>
      <w:r w:rsidRPr="00CF34F9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  <w:t xml:space="preserve"> или несущественные). </w:t>
      </w:r>
      <w:proofErr w:type="gramStart"/>
      <w:r w:rsidRPr="00CF34F9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  <w:t>Существенные ошибки связаны с недостаточной глубиной и осознанностью ответа (например, ученик неправильно указал основные признаки понятий, явлений, характерные свойства веществ, неправильно сформулировал закон правило и пр., или ученик не смог применить теоретические знания для объяснения и предсказания явлений установления причинно-следственных связей, сравнения и классификации явлений</w:t>
      </w:r>
      <w:proofErr w:type="gramEnd"/>
    </w:p>
    <w:p w:rsidR="003804A1" w:rsidRPr="00CF34F9" w:rsidRDefault="003804A1" w:rsidP="003804A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</w:pPr>
      <w:r w:rsidRPr="00CF34F9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  <w:t xml:space="preserve">Несущественные ошибки определяются неполнотой ответа (например, упущение из вида какого-либо нехарактерного факта при описании вещества, процесса). К ним можно отнести оговорки, описки, допущенные по невнимательности (например, на </w:t>
      </w:r>
      <w:proofErr w:type="gramStart"/>
      <w:r w:rsidRPr="00CF34F9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  <w:t>два и более уравнений</w:t>
      </w:r>
      <w:proofErr w:type="gramEnd"/>
      <w:r w:rsidRPr="00CF34F9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  <w:t xml:space="preserve"> реакций в полном ионном виде допущена одна ошибка  обозначении заряда иона).</w:t>
      </w:r>
    </w:p>
    <w:p w:rsidR="003804A1" w:rsidRPr="00CF34F9" w:rsidRDefault="003804A1" w:rsidP="003804A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</w:pPr>
      <w:r w:rsidRPr="00CF34F9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  <w:t xml:space="preserve">Результаты обучения проверяются в процессе устных и письменных ответов учащихся, а также </w:t>
      </w:r>
      <w:proofErr w:type="spellStart"/>
      <w:r w:rsidRPr="00CF34F9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val="en-US" w:eastAsia="ru-RU"/>
        </w:rPr>
        <w:t>np</w:t>
      </w:r>
      <w:proofErr w:type="spellEnd"/>
      <w:proofErr w:type="gramStart"/>
      <w:r w:rsidRPr="00CF34F9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  <w:t>и</w:t>
      </w:r>
      <w:proofErr w:type="gramEnd"/>
      <w:r w:rsidRPr="00CF34F9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eastAsia="ru-RU"/>
        </w:rPr>
        <w:t xml:space="preserve"> выполнении ими химического эксперимента. </w:t>
      </w:r>
    </w:p>
    <w:p w:rsidR="003804A1" w:rsidRPr="00CF34F9" w:rsidRDefault="003804A1" w:rsidP="00380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планирование, химия 9 класс</w:t>
      </w:r>
    </w:p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8"/>
        <w:gridCol w:w="4624"/>
        <w:gridCol w:w="1134"/>
        <w:gridCol w:w="1276"/>
        <w:gridCol w:w="1559"/>
        <w:gridCol w:w="8"/>
      </w:tblGrid>
      <w:tr w:rsidR="003804A1" w:rsidRPr="00CF34F9" w:rsidTr="00601AD7">
        <w:trPr>
          <w:trHeight w:val="469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 xml:space="preserve">№ </w:t>
            </w:r>
            <w:proofErr w:type="spellStart"/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темы</w:t>
            </w:r>
            <w:proofErr w:type="spellEnd"/>
          </w:p>
        </w:tc>
        <w:tc>
          <w:tcPr>
            <w:tcW w:w="4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Названиеблок-темы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Кол-во</w:t>
            </w:r>
            <w:proofErr w:type="spellEnd"/>
          </w:p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часов</w:t>
            </w:r>
            <w:proofErr w:type="spellEnd"/>
          </w:p>
        </w:tc>
        <w:tc>
          <w:tcPr>
            <w:tcW w:w="2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ind w:right="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В том числе </w:t>
            </w:r>
            <w:proofErr w:type="spellStart"/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практ</w:t>
            </w:r>
            <w:proofErr w:type="gramStart"/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.р</w:t>
            </w:r>
            <w:proofErr w:type="gramEnd"/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абот</w:t>
            </w:r>
            <w:proofErr w:type="spellEnd"/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конт</w:t>
            </w:r>
            <w:proofErr w:type="spellEnd"/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. работ.</w:t>
            </w:r>
          </w:p>
        </w:tc>
      </w:tr>
      <w:tr w:rsidR="003804A1" w:rsidRPr="00CF34F9" w:rsidTr="00601AD7">
        <w:trPr>
          <w:gridAfter w:val="1"/>
          <w:wAfter w:w="8" w:type="dxa"/>
          <w:trHeight w:val="26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4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proofErr w:type="gramStart"/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П</w:t>
            </w:r>
            <w:proofErr w:type="gramEnd"/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/работ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к/</w:t>
            </w:r>
            <w:proofErr w:type="gramStart"/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р</w:t>
            </w:r>
            <w:proofErr w:type="gramEnd"/>
          </w:p>
        </w:tc>
      </w:tr>
      <w:tr w:rsidR="003804A1" w:rsidRPr="00CF34F9" w:rsidTr="00601AD7">
        <w:trPr>
          <w:gridAfter w:val="1"/>
          <w:wAfter w:w="8" w:type="dxa"/>
          <w:trHeight w:val="469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Общая характеристика химических элементов и химических реакций. Периодический закон и Периодическая система химических элементов Д.И.Менделеева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3804A1" w:rsidRPr="00CF34F9" w:rsidTr="00601AD7">
        <w:trPr>
          <w:gridAfter w:val="1"/>
          <w:wAfter w:w="8" w:type="dxa"/>
          <w:trHeight w:val="23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Металлы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3804A1" w:rsidRPr="00CF34F9" w:rsidTr="00601AD7">
        <w:trPr>
          <w:gridAfter w:val="1"/>
          <w:wAfter w:w="8" w:type="dxa"/>
          <w:trHeight w:val="23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Неметаллы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3804A1" w:rsidRPr="00CF34F9" w:rsidTr="00601AD7">
        <w:trPr>
          <w:gridAfter w:val="1"/>
          <w:wAfter w:w="8" w:type="dxa"/>
          <w:trHeight w:val="482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Обобщение и систематизация знаний за курс основной школы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3804A1" w:rsidRPr="00CF34F9" w:rsidTr="00601AD7">
        <w:trPr>
          <w:gridAfter w:val="1"/>
          <w:wAfter w:w="8" w:type="dxa"/>
          <w:trHeight w:val="22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Итого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4</w:t>
            </w:r>
          </w:p>
        </w:tc>
      </w:tr>
    </w:tbl>
    <w:p w:rsidR="003804A1" w:rsidRPr="00CF34F9" w:rsidRDefault="003804A1" w:rsidP="003804A1">
      <w:pPr>
        <w:pStyle w:val="c20"/>
        <w:shd w:val="clear" w:color="auto" w:fill="FFFFFF"/>
        <w:spacing w:before="0" w:beforeAutospacing="0" w:after="0" w:afterAutospacing="0"/>
        <w:jc w:val="center"/>
        <w:rPr>
          <w:rStyle w:val="c19"/>
          <w:rFonts w:eastAsiaTheme="majorEastAsia"/>
          <w:b/>
          <w:bCs/>
          <w:color w:val="000000"/>
        </w:rPr>
      </w:pPr>
      <w:r w:rsidRPr="00CF34F9">
        <w:rPr>
          <w:rStyle w:val="c19"/>
          <w:rFonts w:eastAsiaTheme="majorEastAsia"/>
          <w:b/>
          <w:bCs/>
          <w:color w:val="000000"/>
        </w:rPr>
        <w:t>Основное содержание курса</w:t>
      </w:r>
    </w:p>
    <w:p w:rsidR="003804A1" w:rsidRPr="00CF34F9" w:rsidRDefault="003804A1" w:rsidP="003804A1">
      <w:pPr>
        <w:pStyle w:val="c2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19"/>
          <w:rFonts w:eastAsiaTheme="majorEastAsia"/>
          <w:b/>
          <w:bCs/>
          <w:color w:val="000000"/>
        </w:rPr>
        <w:t>Введение. Общая характеристика химических элементов и химических реакций.  Периодический закон и Периодическая система</w:t>
      </w:r>
    </w:p>
    <w:p w:rsidR="003804A1" w:rsidRPr="00CF34F9" w:rsidRDefault="003804A1" w:rsidP="003804A1">
      <w:pPr>
        <w:pStyle w:val="c3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19"/>
          <w:rFonts w:eastAsiaTheme="majorEastAsia"/>
          <w:b/>
          <w:bCs/>
          <w:color w:val="000000"/>
        </w:rPr>
        <w:t>химических элементов Д. И. Менделеева  (6 ч)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6"/>
          <w:rFonts w:eastAsiaTheme="majorEastAsia"/>
          <w:color w:val="000000"/>
        </w:rPr>
        <w:t>Характеристика элемента по его положению в Периодической системе химических элементов Д. И. Менделеева. Понятие о переходных элементах. Амфотерность. Генетический ряд переходного элемента. Периодический закон и Периодическая система химических элементов Д. И. Менделеева. Химическая организация живой и неживой природы. Химический состав ядра, мантии и земной коры. Химические элементы в клетках живых организмов. Макро- и микроэлементы. Обобщение сведений о химических реакциях. Классификация химических реакций по различным признакам: «число и состав реагирующих и образующихся веществ», «тепловой эффект», «направление», «изменение степеней окисления элементов, образующих реагирующие вещества», «фаза», «использование катализатора». Понятие о скорости химической реакции. Факторы, влияющие на скорость химических реакций. Катализаторы и катализ. Ингибиторы. Антиоксиданты.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19"/>
          <w:rFonts w:eastAsiaTheme="majorEastAsia"/>
          <w:b/>
          <w:bCs/>
          <w:color w:val="000000"/>
        </w:rPr>
        <w:t>Демонстрации.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6"/>
          <w:rFonts w:eastAsiaTheme="majorEastAsia"/>
          <w:color w:val="000000"/>
        </w:rPr>
        <w:t>Различные формы таблицы Д. И. Менделеева. Модели атомов элементов 1—3-го периодов. Зависимость скорости химической реакции от площади соприкосновения реагирующих веществ («кипящий слой»). Зависимость скорости химической реакции от температуры реагирующих веществ. Гомогенный и гетерогенный катализы. Ферментативный катализ. Ингибирование.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19"/>
          <w:rFonts w:eastAsiaTheme="majorEastAsia"/>
          <w:b/>
          <w:bCs/>
          <w:color w:val="000000"/>
        </w:rPr>
        <w:t>Лабораторные опыты.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6"/>
          <w:rFonts w:eastAsiaTheme="majorEastAsia"/>
          <w:color w:val="000000"/>
        </w:rPr>
        <w:t xml:space="preserve">1. Получение гидроксида цинка и исследование его свойств. </w:t>
      </w:r>
    </w:p>
    <w:p w:rsidR="003804A1" w:rsidRPr="00CF34F9" w:rsidRDefault="003804A1" w:rsidP="003804A1">
      <w:pPr>
        <w:pStyle w:val="c3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19"/>
          <w:rFonts w:eastAsiaTheme="majorEastAsia"/>
          <w:b/>
          <w:bCs/>
          <w:color w:val="000000"/>
        </w:rPr>
        <w:t>Тема 1. Металлы  (18 ч)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6"/>
          <w:rFonts w:eastAsiaTheme="majorEastAsia"/>
          <w:color w:val="000000"/>
        </w:rPr>
        <w:t xml:space="preserve">Положение металлов в Периодической системе химических элементов Д. И. Менделеева. Металлическая кристаллическая решетка и металлическая химическая связь. Общие физические свойства металлов. Сплавы, их свойства и значение. Химические свойства металлов как восстановителей, а также в свете их положения в электрохимическом ряду напряжений металлов. Коррозия металлов и способы борьбы с ней. Металлы в природе. Общие способы их получения. </w:t>
      </w:r>
      <w:r w:rsidRPr="00CF34F9">
        <w:rPr>
          <w:rStyle w:val="c19"/>
          <w:rFonts w:eastAsiaTheme="majorEastAsia"/>
          <w:bCs/>
          <w:color w:val="000000"/>
        </w:rPr>
        <w:t>Общая характеристика щелочных металлов</w:t>
      </w:r>
      <w:r w:rsidRPr="00CF34F9">
        <w:rPr>
          <w:rStyle w:val="c6"/>
          <w:rFonts w:eastAsiaTheme="majorEastAsia"/>
          <w:color w:val="000000"/>
        </w:rPr>
        <w:t xml:space="preserve">. Металлы в природе. Общие способы их получения. Строение атомов. Щелочные металлы — простые вещества. Важнейшие соединения щелочных металлов — оксиды, гидроксиды и соли (хлориды, карбонаты, сульфаты, нитраты), их свойства и применение в народном хозяйстве. Калийные удобрения. </w:t>
      </w:r>
      <w:r w:rsidRPr="00CF34F9">
        <w:rPr>
          <w:rStyle w:val="c19"/>
          <w:rFonts w:eastAsiaTheme="majorEastAsia"/>
          <w:bCs/>
          <w:color w:val="000000"/>
        </w:rPr>
        <w:t xml:space="preserve">Общая характеристика элементов главной подгруппы II группы. </w:t>
      </w:r>
      <w:r w:rsidRPr="00CF34F9">
        <w:rPr>
          <w:rStyle w:val="c6"/>
          <w:rFonts w:eastAsiaTheme="majorEastAsia"/>
          <w:color w:val="000000"/>
        </w:rPr>
        <w:t xml:space="preserve">Строение атомов. Щелочноземельные металлы — простые вещества. Важнейшие соединения щелочноземельных металлов — оксиды, гидроксиды и соли (хлориды, карбонаты, нитраты, сульфаты, фосфаты), их свойства и применение в народном хозяйстве. </w:t>
      </w:r>
      <w:r w:rsidRPr="00CF34F9">
        <w:rPr>
          <w:rStyle w:val="c19"/>
          <w:rFonts w:eastAsiaTheme="majorEastAsia"/>
          <w:bCs/>
          <w:color w:val="000000"/>
        </w:rPr>
        <w:t xml:space="preserve">Алюминий. </w:t>
      </w:r>
      <w:r w:rsidRPr="00CF34F9">
        <w:rPr>
          <w:rStyle w:val="c6"/>
          <w:rFonts w:eastAsiaTheme="majorEastAsia"/>
          <w:color w:val="000000"/>
        </w:rPr>
        <w:t xml:space="preserve">Строение атома, физические и химические свойства простого вещества. Соединения алюминия — оксид и гидроксид, их амфотерный характер. Важнейшие соли алюминия. Применение алюминия и его соединений. </w:t>
      </w:r>
      <w:r w:rsidRPr="00CF34F9">
        <w:rPr>
          <w:rStyle w:val="c19"/>
          <w:rFonts w:eastAsiaTheme="majorEastAsia"/>
          <w:bCs/>
          <w:color w:val="000000"/>
        </w:rPr>
        <w:t xml:space="preserve">Железо. </w:t>
      </w:r>
      <w:r w:rsidRPr="00CF34F9">
        <w:rPr>
          <w:rStyle w:val="c6"/>
          <w:rFonts w:eastAsiaTheme="majorEastAsia"/>
          <w:color w:val="000000"/>
        </w:rPr>
        <w:t>Строение атома, физические и химические свойства простого вещества. Генетические ряды Fe</w:t>
      </w:r>
      <w:r w:rsidRPr="00CF34F9">
        <w:rPr>
          <w:rStyle w:val="c41"/>
          <w:rFonts w:eastAsiaTheme="majorEastAsia"/>
          <w:color w:val="000000"/>
          <w:vertAlign w:val="superscript"/>
        </w:rPr>
        <w:t>+2 </w:t>
      </w:r>
      <w:r w:rsidRPr="00CF34F9">
        <w:rPr>
          <w:rStyle w:val="c6"/>
          <w:rFonts w:eastAsiaTheme="majorEastAsia"/>
          <w:color w:val="000000"/>
        </w:rPr>
        <w:t>  и Fe</w:t>
      </w:r>
      <w:r w:rsidRPr="00CF34F9">
        <w:rPr>
          <w:rStyle w:val="c41"/>
          <w:rFonts w:eastAsiaTheme="majorEastAsia"/>
          <w:color w:val="000000"/>
          <w:vertAlign w:val="superscript"/>
        </w:rPr>
        <w:t>+3 </w:t>
      </w:r>
      <w:r w:rsidRPr="00CF34F9">
        <w:rPr>
          <w:rStyle w:val="c6"/>
          <w:rFonts w:eastAsiaTheme="majorEastAsia"/>
          <w:color w:val="000000"/>
        </w:rPr>
        <w:t>. Важнейшие соли железа. Значение железа и его соединений для природы и народного хозяйства.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19"/>
          <w:rFonts w:eastAsiaTheme="majorEastAsia"/>
          <w:b/>
          <w:bCs/>
          <w:color w:val="000000"/>
        </w:rPr>
        <w:t>Демонстрации</w:t>
      </w:r>
      <w:r w:rsidRPr="00CF34F9">
        <w:rPr>
          <w:rStyle w:val="c6"/>
          <w:rFonts w:eastAsiaTheme="majorEastAsia"/>
          <w:color w:val="000000"/>
        </w:rPr>
        <w:t>.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6"/>
          <w:rFonts w:eastAsiaTheme="majorEastAsia"/>
          <w:color w:val="000000"/>
        </w:rPr>
        <w:t>Образцы щелочных и щелочноземельных металлов. Образцы сплавов. Получение гидроксидов железа (II) и (III).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19"/>
          <w:rFonts w:eastAsiaTheme="majorEastAsia"/>
          <w:b/>
          <w:bCs/>
          <w:color w:val="000000"/>
        </w:rPr>
        <w:t>Лабораторные опыты. Практические работы (2 ч)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6"/>
          <w:rFonts w:eastAsiaTheme="majorEastAsia"/>
          <w:color w:val="000000"/>
        </w:rPr>
        <w:t>2. Взаимодействие растворов кислот и солей с металлами. 3. Взаимодействие железа с соляной кислотой; получение гидроксидов железа (II) и (III) и изучение их свойств.</w:t>
      </w:r>
    </w:p>
    <w:p w:rsidR="003804A1" w:rsidRPr="00CF34F9" w:rsidRDefault="003804A1" w:rsidP="003804A1">
      <w:pPr>
        <w:pStyle w:val="c3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19"/>
          <w:rFonts w:eastAsiaTheme="majorEastAsia"/>
          <w:b/>
          <w:bCs/>
          <w:color w:val="000000"/>
        </w:rPr>
        <w:t>Тема 3. Неметаллы  (28 ч)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6"/>
          <w:rFonts w:eastAsiaTheme="majorEastAsia"/>
          <w:color w:val="000000"/>
        </w:rPr>
        <w:lastRenderedPageBreak/>
        <w:t xml:space="preserve">Общая характеристика неметаллов: положение в Периодической системе химических элементов Д. И. Менделеева, особенности строения атомов, </w:t>
      </w:r>
      <w:proofErr w:type="spellStart"/>
      <w:r w:rsidRPr="00CF34F9">
        <w:rPr>
          <w:rStyle w:val="c6"/>
          <w:rFonts w:eastAsiaTheme="majorEastAsia"/>
          <w:color w:val="000000"/>
        </w:rPr>
        <w:t>электроотрицательность</w:t>
      </w:r>
      <w:proofErr w:type="spellEnd"/>
      <w:r w:rsidRPr="00CF34F9">
        <w:rPr>
          <w:rStyle w:val="c6"/>
          <w:rFonts w:eastAsiaTheme="majorEastAsia"/>
          <w:color w:val="000000"/>
        </w:rPr>
        <w:t xml:space="preserve"> (ЭО). Аллотропия. Физические свойства неметаллов. Относительность понятий «металл» и «неметалл». </w:t>
      </w:r>
      <w:r w:rsidRPr="00CF34F9">
        <w:rPr>
          <w:rStyle w:val="c19"/>
          <w:rFonts w:eastAsiaTheme="majorEastAsia"/>
          <w:bCs/>
          <w:color w:val="000000"/>
        </w:rPr>
        <w:t>Водород.</w:t>
      </w:r>
      <w:r w:rsidRPr="00CF34F9">
        <w:rPr>
          <w:rStyle w:val="c6"/>
          <w:rFonts w:eastAsiaTheme="majorEastAsia"/>
          <w:color w:val="000000"/>
        </w:rPr>
        <w:t xml:space="preserve"> Положение водорода в Периодической системе химических элементов Д. И. Менделеева. Строение атома и молекулы. Физические и химические свойства водорода, его получение и применение. </w:t>
      </w:r>
      <w:r w:rsidRPr="00CF34F9">
        <w:rPr>
          <w:rStyle w:val="c19"/>
          <w:rFonts w:eastAsiaTheme="majorEastAsia"/>
          <w:b/>
          <w:bCs/>
          <w:color w:val="000000"/>
        </w:rPr>
        <w:t xml:space="preserve">Вода. </w:t>
      </w:r>
      <w:r w:rsidRPr="00CF34F9">
        <w:rPr>
          <w:rStyle w:val="c6"/>
          <w:rFonts w:eastAsiaTheme="majorEastAsia"/>
          <w:color w:val="000000"/>
        </w:rPr>
        <w:t>Строение молекулы. Водородная химическая связь. Физические свойства воды. Химические свойства воды. Круговорот воды в природе. Минеральные воды. Дистиллированная вода, ее получение и применение.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19"/>
          <w:rFonts w:eastAsiaTheme="majorEastAsia"/>
          <w:b/>
          <w:bCs/>
          <w:color w:val="000000"/>
        </w:rPr>
        <w:t>Общая характеристика галогенов</w:t>
      </w:r>
      <w:r w:rsidRPr="00CF34F9">
        <w:rPr>
          <w:rStyle w:val="c6"/>
          <w:rFonts w:eastAsiaTheme="majorEastAsia"/>
          <w:color w:val="000000"/>
        </w:rPr>
        <w:t xml:space="preserve">. Строение атомов. Простые вещества и основные соединения галогенов, их свойства. Краткие сведения о хлоре, броме, фторе и йоде. Применение галогенов и их соединений в народном хозяйстве. </w:t>
      </w:r>
      <w:r w:rsidRPr="00CF34F9">
        <w:rPr>
          <w:rStyle w:val="c19"/>
          <w:rFonts w:eastAsiaTheme="majorEastAsia"/>
          <w:b/>
          <w:bCs/>
          <w:color w:val="000000"/>
        </w:rPr>
        <w:t xml:space="preserve">Сера. </w:t>
      </w:r>
      <w:r w:rsidRPr="00CF34F9">
        <w:rPr>
          <w:rStyle w:val="c6"/>
          <w:rFonts w:eastAsiaTheme="majorEastAsia"/>
          <w:color w:val="000000"/>
        </w:rPr>
        <w:t xml:space="preserve">Строение атома, аллотропия, свойства и применение ромбической серы. Оксиды серы (IV) и (VI), их получение, свойства и применение. Серная кислота и ее соли, их применение в народном хозяйстве. Производство серной кислоты. </w:t>
      </w:r>
      <w:r w:rsidRPr="00CF34F9">
        <w:rPr>
          <w:rStyle w:val="c19"/>
          <w:rFonts w:eastAsiaTheme="majorEastAsia"/>
          <w:b/>
          <w:bCs/>
          <w:color w:val="000000"/>
        </w:rPr>
        <w:t xml:space="preserve">Азот. </w:t>
      </w:r>
      <w:r w:rsidRPr="00CF34F9">
        <w:rPr>
          <w:rStyle w:val="c6"/>
          <w:rFonts w:eastAsiaTheme="majorEastAsia"/>
          <w:color w:val="000000"/>
        </w:rPr>
        <w:t xml:space="preserve">Строение атома и молекулы, свойства простого вещества. Аммиак, строение, свойства, получение и применение. Соли аммония, их свойства и применение. Оксиды азота (II) и (IV). Азотная кислота, ее свойства и применение. Нитраты и нитриты, проблема их содержания в сельскохозяйственной продукции. Азотные удобрения. </w:t>
      </w:r>
      <w:r w:rsidRPr="00CF34F9">
        <w:rPr>
          <w:rStyle w:val="c19"/>
          <w:rFonts w:eastAsiaTheme="majorEastAsia"/>
          <w:b/>
          <w:bCs/>
          <w:color w:val="000000"/>
        </w:rPr>
        <w:t xml:space="preserve">Фосфор. </w:t>
      </w:r>
      <w:r w:rsidRPr="00CF34F9">
        <w:rPr>
          <w:rStyle w:val="c6"/>
          <w:rFonts w:eastAsiaTheme="majorEastAsia"/>
          <w:color w:val="000000"/>
        </w:rPr>
        <w:t xml:space="preserve">Строение атома, аллотропия, свойства белого и красного фосфора, их применение. Основные соединения: оксид фосфора (V) и ортофосфорная кислота, фосфаты. Фосфорные удобрения. </w:t>
      </w:r>
      <w:r w:rsidRPr="00CF34F9">
        <w:rPr>
          <w:rStyle w:val="c19"/>
          <w:rFonts w:eastAsiaTheme="majorEastAsia"/>
          <w:b/>
          <w:bCs/>
          <w:color w:val="000000"/>
        </w:rPr>
        <w:t xml:space="preserve">Углерод. </w:t>
      </w:r>
      <w:r w:rsidRPr="00CF34F9">
        <w:rPr>
          <w:rStyle w:val="c6"/>
          <w:rFonts w:eastAsiaTheme="majorEastAsia"/>
          <w:color w:val="000000"/>
        </w:rPr>
        <w:t>Строение атома, аллотропия, свойства модификаций, применение. Оксиды углерода (II) и (IV), их свойства и применение. Карбонаты: кальцит, сода, поташ, их значение в природе и жизни человека.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19"/>
          <w:rFonts w:eastAsiaTheme="majorEastAsia"/>
          <w:b/>
          <w:bCs/>
          <w:color w:val="000000"/>
        </w:rPr>
        <w:t xml:space="preserve">Кремний. </w:t>
      </w:r>
      <w:r w:rsidRPr="00CF34F9">
        <w:rPr>
          <w:rStyle w:val="c6"/>
          <w:rFonts w:eastAsiaTheme="majorEastAsia"/>
          <w:color w:val="000000"/>
        </w:rPr>
        <w:t>Строение атома, кристаллический кремний, его свойства и применение. Оксид кремния (IV), его природные разновидности. Силикаты. Значение соединений кремния в живой и неживой природе. Понятие о силикатной промышленности.</w:t>
      </w:r>
    </w:p>
    <w:p w:rsidR="003804A1" w:rsidRPr="00CF34F9" w:rsidRDefault="003804A1" w:rsidP="003804A1">
      <w:pPr>
        <w:pStyle w:val="c3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19"/>
          <w:rFonts w:eastAsiaTheme="majorEastAsia"/>
          <w:b/>
          <w:bCs/>
          <w:color w:val="000000"/>
        </w:rPr>
        <w:t>Демонстрации.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6"/>
          <w:rFonts w:eastAsiaTheme="majorEastAsia"/>
          <w:color w:val="000000"/>
        </w:rPr>
        <w:t>Образцы галогенов — простых веществ. Образцы природных соединений хлора, серы, фосфора, углерода, кремния. Образцы важнейших для народного хозяйства сульфатов, нитратов, карбонатов, фосфатов. Образцы стекла, керамики, цемента.</w:t>
      </w:r>
    </w:p>
    <w:p w:rsidR="003804A1" w:rsidRPr="00CF34F9" w:rsidRDefault="003804A1" w:rsidP="003804A1">
      <w:pPr>
        <w:pStyle w:val="c3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19"/>
          <w:rFonts w:eastAsiaTheme="majorEastAsia"/>
          <w:b/>
          <w:bCs/>
          <w:color w:val="000000"/>
        </w:rPr>
        <w:t>Лабораторные опыты. Практические работы (4 ч)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6"/>
          <w:rFonts w:eastAsiaTheme="majorEastAsia"/>
          <w:color w:val="000000"/>
        </w:rPr>
        <w:t xml:space="preserve">4. Получение и распознавание газов. 5. Решение экспериментальных задач по теме «Подгруппа кислорода». 6. Решение экспериментальных задач по теме «Подгруппа азота». 7. Решение экспериментальных задач по теме «Подгруппа углерода». </w:t>
      </w:r>
    </w:p>
    <w:p w:rsidR="003804A1" w:rsidRPr="00CF34F9" w:rsidRDefault="003804A1" w:rsidP="003804A1">
      <w:pPr>
        <w:pStyle w:val="c3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19"/>
          <w:rFonts w:eastAsiaTheme="majorEastAsia"/>
          <w:b/>
          <w:bCs/>
          <w:color w:val="000000"/>
        </w:rPr>
        <w:t>Тема 5. Обобщение знаний по химии за курс основной школы. (16 ч)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6"/>
          <w:rFonts w:eastAsiaTheme="majorEastAsia"/>
          <w:color w:val="000000"/>
        </w:rPr>
        <w:t>Периодический закон и Периодическая система химических элементов Д. И. Менделеева. Физический смысл порядкового номера элемента, номеров периода и группы. Закономерности изменения свойств элементов и их соединений в периодах и группах в свете представлений о строении атомов элементов.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6"/>
          <w:rFonts w:eastAsiaTheme="majorEastAsia"/>
          <w:color w:val="000000"/>
        </w:rPr>
        <w:t xml:space="preserve">Значение периодического закона. Виды химических связей и типы кристаллических решеток. Взаимосвязь строения и свойств веществ. </w:t>
      </w:r>
      <w:proofErr w:type="gramStart"/>
      <w:r w:rsidRPr="00CF34F9">
        <w:rPr>
          <w:rStyle w:val="c6"/>
          <w:rFonts w:eastAsiaTheme="majorEastAsia"/>
          <w:color w:val="000000"/>
        </w:rPr>
        <w:t>Классификация химических реакций по различным признакам (число и состав реагирующих и образующихся веществ; наличие</w:t>
      </w:r>
      <w:proofErr w:type="gramEnd"/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6"/>
          <w:rFonts w:eastAsiaTheme="majorEastAsia"/>
          <w:color w:val="000000"/>
        </w:rPr>
        <w:t>границы раздела фаз; тепловой эффект; изменение степеней окисления атомов; использование катализатора; направление протекания). Скорость химических реакций и факторы, влияющие на нее. Обратимость химических реакций и способы смещения химического равновесия.</w:t>
      </w:r>
    </w:p>
    <w:p w:rsidR="003804A1" w:rsidRPr="00CF34F9" w:rsidRDefault="003804A1" w:rsidP="003804A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34F9">
        <w:rPr>
          <w:rStyle w:val="c6"/>
          <w:rFonts w:eastAsiaTheme="majorEastAsia"/>
          <w:color w:val="000000"/>
        </w:rPr>
        <w:t xml:space="preserve">Простые и сложные вещества. Металлы и неметаллы. Генетические ряды металла, неметалла и переходного металла. </w:t>
      </w:r>
      <w:proofErr w:type="spellStart"/>
      <w:r w:rsidRPr="00CF34F9">
        <w:rPr>
          <w:rStyle w:val="c6"/>
          <w:rFonts w:eastAsiaTheme="majorEastAsia"/>
          <w:color w:val="000000"/>
        </w:rPr>
        <w:t>Оксидыи</w:t>
      </w:r>
      <w:proofErr w:type="spellEnd"/>
      <w:r w:rsidRPr="00CF34F9">
        <w:rPr>
          <w:rStyle w:val="c6"/>
          <w:rFonts w:eastAsiaTheme="majorEastAsia"/>
          <w:color w:val="000000"/>
        </w:rPr>
        <w:t xml:space="preserve"> </w:t>
      </w:r>
      <w:proofErr w:type="spellStart"/>
      <w:r w:rsidRPr="00CF34F9">
        <w:rPr>
          <w:rStyle w:val="c6"/>
          <w:rFonts w:eastAsiaTheme="majorEastAsia"/>
          <w:color w:val="000000"/>
        </w:rPr>
        <w:t>гидроксиды</w:t>
      </w:r>
      <w:proofErr w:type="spellEnd"/>
      <w:r w:rsidRPr="00CF34F9">
        <w:rPr>
          <w:rStyle w:val="c6"/>
          <w:rFonts w:eastAsiaTheme="majorEastAsia"/>
          <w:color w:val="000000"/>
        </w:rPr>
        <w:t xml:space="preserve"> (основания, кислоты, амфотерные гидроксиды), соли. Их состав, классификация и общие химические свойства в свете теории электролитической диссоциации.</w:t>
      </w:r>
    </w:p>
    <w:p w:rsidR="003804A1" w:rsidRPr="00CF34F9" w:rsidRDefault="003804A1" w:rsidP="003804A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995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6"/>
        <w:gridCol w:w="851"/>
        <w:gridCol w:w="992"/>
        <w:gridCol w:w="4961"/>
        <w:gridCol w:w="1276"/>
        <w:gridCol w:w="1276"/>
      </w:tblGrid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уро</w:t>
            </w:r>
            <w:r w:rsidRPr="00CF3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(теме)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Примечание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дата </w:t>
            </w:r>
          </w:p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Фактическая дата</w:t>
            </w:r>
          </w:p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8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34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</w:t>
            </w:r>
            <w:r w:rsidRPr="00CF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Введение. Общая характеристика химических элементов </w:t>
            </w:r>
            <w:r w:rsidRPr="00CF34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Характеристика </w:t>
            </w:r>
            <w:proofErr w:type="gramStart"/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химического</w:t>
            </w:r>
            <w:proofErr w:type="gramEnd"/>
          </w:p>
          <w:p w:rsidR="003804A1" w:rsidRPr="00CF34F9" w:rsidRDefault="003804A1" w:rsidP="00601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элемента на ос</w:t>
            </w: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softHyphen/>
              <w:t xml:space="preserve">новании его положения в периодической системе </w:t>
            </w:r>
          </w:p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Д.И.Менделеева</w:t>
            </w:r>
            <w:proofErr w:type="spellEnd"/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Характеристика </w:t>
            </w:r>
            <w:proofErr w:type="gramStart"/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химического</w:t>
            </w:r>
            <w:proofErr w:type="gramEnd"/>
          </w:p>
          <w:p w:rsidR="003804A1" w:rsidRPr="00CF34F9" w:rsidRDefault="003804A1" w:rsidP="00601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элемента по кислотно-основным свойствам образуемых им соединений.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Периодический закон и периодическая система химических элементов Д. И. Менделеева.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F34F9">
              <w:rPr>
                <w:rStyle w:val="c0"/>
                <w:rFonts w:eastAsiaTheme="majorEastAsia"/>
                <w:color w:val="000000"/>
              </w:rPr>
              <w:t>Химическая</w:t>
            </w:r>
          </w:p>
          <w:p w:rsidR="003804A1" w:rsidRPr="00CF34F9" w:rsidRDefault="003804A1" w:rsidP="00601AD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F34F9">
              <w:rPr>
                <w:rStyle w:val="c0"/>
                <w:rFonts w:eastAsiaTheme="majorEastAsia"/>
                <w:color w:val="000000"/>
              </w:rPr>
              <w:t>организация живой и неживой природы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pStyle w:val="c2"/>
              <w:spacing w:before="0" w:beforeAutospacing="0" w:after="0" w:afterAutospacing="0"/>
              <w:jc w:val="both"/>
              <w:rPr>
                <w:lang w:bidi="en-US"/>
              </w:rPr>
            </w:pPr>
            <w:r w:rsidRPr="00CF34F9">
              <w:rPr>
                <w:rStyle w:val="c0"/>
                <w:rFonts w:eastAsiaTheme="majorEastAsia"/>
                <w:color w:val="000000"/>
              </w:rPr>
              <w:t>Понятие о скорости  химической реакции</w:t>
            </w:r>
            <w:r w:rsidRPr="00CF34F9">
              <w:rPr>
                <w:rStyle w:val="c0"/>
                <w:color w:val="000000"/>
              </w:rPr>
              <w:t xml:space="preserve">. </w:t>
            </w:r>
            <w:r w:rsidRPr="00CF34F9">
              <w:rPr>
                <w:lang w:bidi="en-US"/>
              </w:rPr>
              <w:t>Катализаторы.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F34F9">
              <w:rPr>
                <w:rStyle w:val="c21"/>
                <w:rFonts w:eastAsiaTheme="majorEastAsia"/>
                <w:b/>
                <w:bCs/>
                <w:color w:val="000000"/>
              </w:rPr>
              <w:t xml:space="preserve">Контрольная работа №1 </w:t>
            </w:r>
            <w:r w:rsidRPr="00CF34F9">
              <w:rPr>
                <w:rStyle w:val="c0"/>
                <w:rFonts w:eastAsiaTheme="majorEastAsia"/>
                <w:color w:val="000000"/>
              </w:rPr>
              <w:t> по теме  «Введение»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9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Тема 2. Металлы</w:t>
            </w: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CF3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18 часов</w:t>
            </w: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Положение ме</w:t>
            </w: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softHyphen/>
              <w:t>таллов в перио</w:t>
            </w: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softHyphen/>
              <w:t>дической систе</w:t>
            </w: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softHyphen/>
              <w:t>ме Химических элементов Д.И. Менделеева и особен</w:t>
            </w: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softHyphen/>
              <w:t xml:space="preserve">ности строения их атомов. </w:t>
            </w:r>
            <w:proofErr w:type="spellStart"/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Фи</w:t>
            </w: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softHyphen/>
              <w:t>зическиесвойст</w:t>
            </w: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softHyphen/>
              <w:t>ваметаллов</w:t>
            </w:r>
            <w:proofErr w:type="spellEnd"/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металлов.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металлов.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металлов.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Коррозия металлов.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Щелочные металлы.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щелочных металлов.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Щелочно-земельные</w:t>
            </w:r>
            <w:proofErr w:type="gramEnd"/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металлы.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</w:t>
            </w:r>
            <w:proofErr w:type="gramStart"/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щелочно-земельных</w:t>
            </w:r>
            <w:proofErr w:type="gramEnd"/>
            <w:r w:rsidRPr="00CF34F9">
              <w:rPr>
                <w:rFonts w:ascii="Times New Roman" w:hAnsi="Times New Roman" w:cs="Times New Roman"/>
                <w:sz w:val="24"/>
                <w:szCs w:val="24"/>
              </w:rPr>
              <w:t xml:space="preserve"> металлов.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1.«Качественные реакции на ионы металлов»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Алюминий.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Алюминий и его соединения.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Железо и его соединения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34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№2. «Качественные реакции на ионы железа»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34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контрольной работе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34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№1. «Металлы»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9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Тема№3. «</w:t>
            </w:r>
            <w:proofErr w:type="spellStart"/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Неметаллы</w:t>
            </w:r>
            <w:proofErr w:type="spellEnd"/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»- 2</w:t>
            </w:r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8 </w:t>
            </w:r>
            <w:proofErr w:type="spellStart"/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часов</w:t>
            </w:r>
            <w:proofErr w:type="spellEnd"/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неметаллов.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Химические элементы в клетках живых организмов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Водород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галогенов.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Соединения галогенов.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№3. </w:t>
            </w:r>
            <w:proofErr w:type="spellStart"/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Экспер-е</w:t>
            </w:r>
            <w:proofErr w:type="spellEnd"/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Кислород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lastRenderedPageBreak/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Оксиды серы.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Серная кислота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№4. «Подгруппа</w:t>
            </w:r>
            <w:proofErr w:type="gramStart"/>
            <w:r w:rsidRPr="00CF34F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Аммиак.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 аммония.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Азотная кислота.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Минеральные удобрения.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Фосфор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Фосфор и его соединения.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Углерод.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Оксиды углерода.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Угольная кислота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5. «Подгруппа</w:t>
            </w:r>
            <w:proofErr w:type="gramStart"/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Соединения кремния.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над ошибками.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№6. «Получение газов».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9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 w:rsidRPr="00CF3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Обобщение и систематизация знаний за курс основной школы</w:t>
            </w:r>
            <w:r w:rsidRPr="00CF3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(16 часов)</w:t>
            </w: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F34F9">
              <w:rPr>
                <w:rStyle w:val="c0"/>
                <w:rFonts w:eastAsiaTheme="majorEastAsia"/>
                <w:color w:val="000000"/>
              </w:rPr>
              <w:t>Периодический закон и Периодическая система Д. И. Менделеева в свете теории строения  атома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F34F9">
              <w:rPr>
                <w:rStyle w:val="c0"/>
                <w:rFonts w:eastAsiaTheme="majorEastAsia"/>
                <w:color w:val="000000"/>
              </w:rPr>
              <w:t>Закономерности изменения свойств элементов и их соединений в периодах и группах. Значение ПЗ.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F34F9">
              <w:rPr>
                <w:rStyle w:val="c0"/>
                <w:rFonts w:eastAsiaTheme="majorEastAsia"/>
                <w:color w:val="000000"/>
              </w:rPr>
              <w:t>Виды химических связей и типы кристаллических решеток.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F34F9">
              <w:rPr>
                <w:rStyle w:val="c0"/>
                <w:rFonts w:eastAsiaTheme="majorEastAsia"/>
                <w:color w:val="000000"/>
              </w:rPr>
              <w:t>Классификация химических реакций по различным признакам.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F34F9">
              <w:rPr>
                <w:rStyle w:val="c0"/>
                <w:rFonts w:eastAsiaTheme="majorEastAsia"/>
                <w:color w:val="000000"/>
              </w:rPr>
              <w:t>Скорость химических реакций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F34F9">
              <w:rPr>
                <w:rStyle w:val="c0"/>
                <w:rFonts w:eastAsiaTheme="majorEastAsia"/>
                <w:color w:val="000000"/>
              </w:rPr>
              <w:t>Классификация  неорганических веществ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F34F9">
              <w:rPr>
                <w:rStyle w:val="c0"/>
                <w:rFonts w:eastAsiaTheme="majorEastAsia"/>
                <w:color w:val="000000"/>
              </w:rPr>
              <w:t>Свойства неорганических веществ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F34F9">
              <w:rPr>
                <w:rStyle w:val="c0"/>
                <w:rFonts w:eastAsiaTheme="majorEastAsia"/>
                <w:color w:val="000000"/>
              </w:rPr>
              <w:t>Генетические ряды металла,</w:t>
            </w:r>
          </w:p>
          <w:p w:rsidR="003804A1" w:rsidRPr="00CF34F9" w:rsidRDefault="003804A1" w:rsidP="00601AD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F34F9">
              <w:rPr>
                <w:rStyle w:val="c0"/>
                <w:rFonts w:eastAsiaTheme="majorEastAsia"/>
                <w:color w:val="000000"/>
              </w:rPr>
              <w:t>неметалла и переходного металла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F34F9">
              <w:rPr>
                <w:rStyle w:val="c0"/>
                <w:rFonts w:eastAsiaTheme="majorEastAsia"/>
                <w:color w:val="000000"/>
              </w:rPr>
              <w:t>Генетические ряды металла,</w:t>
            </w:r>
          </w:p>
          <w:p w:rsidR="003804A1" w:rsidRPr="00CF34F9" w:rsidRDefault="003804A1" w:rsidP="00601AD7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F34F9">
              <w:rPr>
                <w:rStyle w:val="c0"/>
                <w:rFonts w:eastAsiaTheme="majorEastAsia"/>
                <w:color w:val="000000"/>
              </w:rPr>
              <w:t>неметалла и переходного металла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Характерные химические свойства неорганических веществ.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rPr>
          <w:trHeight w:val="32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A1" w:rsidRPr="00CF34F9" w:rsidTr="00601AD7">
        <w:trPr>
          <w:trHeight w:val="56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bCs/>
                <w:sz w:val="24"/>
                <w:szCs w:val="24"/>
              </w:rPr>
              <w:t>67-68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804A1" w:rsidRPr="00CF34F9" w:rsidRDefault="003804A1" w:rsidP="00601AD7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4F9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04A1" w:rsidRPr="00CF34F9" w:rsidRDefault="003804A1" w:rsidP="00601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34F9">
        <w:rPr>
          <w:rFonts w:ascii="Times New Roman" w:eastAsia="Times New Roman" w:hAnsi="Times New Roman" w:cs="Times New Roman"/>
          <w:b/>
          <w:sz w:val="24"/>
          <w:szCs w:val="24"/>
        </w:rPr>
        <w:t>Материально-техническое  обеспечение учебного предмета</w:t>
      </w:r>
    </w:p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CF34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Учебно-методический комплект</w:t>
      </w:r>
    </w:p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F34F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lastRenderedPageBreak/>
        <w:t>Для ученика</w:t>
      </w: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1.О.С. Габриелян. Химия 9 класс. М.: Дрофа, 2014</w:t>
      </w:r>
    </w:p>
    <w:p w:rsidR="003804A1" w:rsidRPr="00CF34F9" w:rsidRDefault="003804A1" w:rsidP="003804A1">
      <w:pPr>
        <w:framePr w:hSpace="180" w:wrap="around" w:vAnchor="text" w:hAnchor="margin" w:y="38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F34F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Для учителя</w:t>
      </w:r>
    </w:p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1. О.С. Габриелян. Химия 9 класс. Учебник для общеобразовательных учреждений.</w:t>
      </w:r>
    </w:p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2. Химия в тестах, задачах, упражнениях. 8-9 класс. О.С. Габриелян.</w:t>
      </w:r>
    </w:p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3.   Химия. 9 </w:t>
      </w:r>
      <w:proofErr w:type="spellStart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кл</w:t>
      </w:r>
      <w:proofErr w:type="spellEnd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.: Контрольные и проверочные работы к учебнику </w:t>
      </w:r>
      <w:r w:rsidRPr="00CF34F9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О. С. Габриеляна</w:t>
      </w: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«Химия. 9» </w:t>
      </w:r>
      <w:r w:rsidRPr="00CF34F9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/ </w:t>
      </w:r>
      <w:r w:rsidRPr="00CF34F9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О. С. Габриелян, П. Н. Березкин, А. А. Ушакова</w:t>
      </w: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др. - М.: Дрофа, 2007. </w:t>
      </w: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4. </w:t>
      </w:r>
      <w:r w:rsidRPr="00CF34F9">
        <w:rPr>
          <w:rFonts w:ascii="Times New Roman" w:eastAsia="Times New Roman" w:hAnsi="Times New Roman" w:cs="Times New Roman"/>
          <w:i/>
          <w:iCs/>
          <w:sz w:val="24"/>
          <w:szCs w:val="24"/>
          <w:lang w:bidi="en-US"/>
        </w:rPr>
        <w:t xml:space="preserve">Габриелян О. С., </w:t>
      </w:r>
      <w:proofErr w:type="spellStart"/>
      <w:r w:rsidRPr="00CF34F9">
        <w:rPr>
          <w:rFonts w:ascii="Times New Roman" w:eastAsia="Times New Roman" w:hAnsi="Times New Roman" w:cs="Times New Roman"/>
          <w:i/>
          <w:iCs/>
          <w:sz w:val="24"/>
          <w:szCs w:val="24"/>
          <w:lang w:bidi="en-US"/>
        </w:rPr>
        <w:t>Яшукова</w:t>
      </w:r>
      <w:proofErr w:type="spellEnd"/>
      <w:r w:rsidRPr="00CF34F9">
        <w:rPr>
          <w:rFonts w:ascii="Times New Roman" w:eastAsia="Times New Roman" w:hAnsi="Times New Roman" w:cs="Times New Roman"/>
          <w:i/>
          <w:iCs/>
          <w:sz w:val="24"/>
          <w:szCs w:val="24"/>
          <w:lang w:bidi="en-US"/>
        </w:rPr>
        <w:t xml:space="preserve"> А. В. </w:t>
      </w: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Рабочая тетрадь. </w:t>
      </w:r>
      <w:r w:rsidRPr="00CF34F9">
        <w:rPr>
          <w:rFonts w:ascii="Times New Roman" w:eastAsia="Times New Roman" w:hAnsi="Times New Roman" w:cs="Times New Roman"/>
          <w:i/>
          <w:iCs/>
          <w:sz w:val="24"/>
          <w:szCs w:val="24"/>
          <w:lang w:bidi="en-US"/>
        </w:rPr>
        <w:t xml:space="preserve">9 </w:t>
      </w:r>
      <w:proofErr w:type="spellStart"/>
      <w:r w:rsidRPr="00CF34F9">
        <w:rPr>
          <w:rFonts w:ascii="Times New Roman" w:eastAsia="Times New Roman" w:hAnsi="Times New Roman" w:cs="Times New Roman"/>
          <w:i/>
          <w:iCs/>
          <w:sz w:val="24"/>
          <w:szCs w:val="24"/>
          <w:lang w:bidi="en-US"/>
        </w:rPr>
        <w:t>кл</w:t>
      </w:r>
      <w:proofErr w:type="spellEnd"/>
      <w:r w:rsidRPr="00CF34F9">
        <w:rPr>
          <w:rFonts w:ascii="Times New Roman" w:eastAsia="Times New Roman" w:hAnsi="Times New Roman" w:cs="Times New Roman"/>
          <w:i/>
          <w:iCs/>
          <w:sz w:val="24"/>
          <w:szCs w:val="24"/>
          <w:lang w:bidi="en-US"/>
        </w:rPr>
        <w:t xml:space="preserve">. </w:t>
      </w: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 учебнику </w:t>
      </w:r>
      <w:r w:rsidRPr="00CF34F9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О. С. Габриеляна</w:t>
      </w: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«Химия. 9». — М.: Дрофа, 2005-2008. </w:t>
      </w:r>
    </w:p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5. М.Ю. </w:t>
      </w:r>
      <w:proofErr w:type="spellStart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Горковенко</w:t>
      </w:r>
      <w:proofErr w:type="spellEnd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. Химия. 9 класс: Поурочные разработки по химии  к учебникам О.С.</w:t>
      </w:r>
      <w:r w:rsidRPr="00CF34F9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 Габриеляна;</w:t>
      </w: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Л.С. </w:t>
      </w:r>
      <w:proofErr w:type="spellStart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Гузеея</w:t>
      </w:r>
      <w:proofErr w:type="spellEnd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Г.Е.Рудзитиса, Ф.Г. </w:t>
      </w:r>
      <w:proofErr w:type="spellStart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Фельдмана</w:t>
      </w:r>
      <w:proofErr w:type="gramStart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.-</w:t>
      </w:r>
      <w:proofErr w:type="gramEnd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М</w:t>
      </w:r>
      <w:proofErr w:type="spellEnd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.: ВАКО,2005.-368 с.(В помощь </w:t>
      </w:r>
      <w:proofErr w:type="spellStart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школьномуучителю</w:t>
      </w:r>
      <w:proofErr w:type="spellEnd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).</w:t>
      </w:r>
    </w:p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6.А.С.Егоров</w:t>
      </w:r>
      <w:proofErr w:type="gramStart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.В</w:t>
      </w:r>
      <w:proofErr w:type="gramEnd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се типы расчетных задач по химии для подготовки к ЕГЭ. Изд.</w:t>
      </w:r>
    </w:p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2-е.- Ростов н</w:t>
      </w:r>
      <w:proofErr w:type="gramStart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/Д</w:t>
      </w:r>
      <w:proofErr w:type="gramEnd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: Феникс, 2004. -320 с.</w:t>
      </w:r>
    </w:p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7. </w:t>
      </w:r>
      <w:proofErr w:type="spellStart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Корощенко</w:t>
      </w:r>
      <w:proofErr w:type="spellEnd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А.С.Химия: 30 типовых вариантов экзаменационных работ для подготовки к ГИА: 9-ий </w:t>
      </w:r>
      <w:proofErr w:type="spellStart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кл</w:t>
      </w:r>
      <w:proofErr w:type="spellEnd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..- Владимир</w:t>
      </w:r>
      <w:proofErr w:type="gramStart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:В</w:t>
      </w:r>
      <w:proofErr w:type="gramEnd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КТ,2010 -158 с.</w:t>
      </w:r>
    </w:p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8.. Габриелян О.С.Программа курса химии для 8 -11 классов общеобразовательных учреждений/ О.С.Габриелян.- 5-е изд.</w:t>
      </w:r>
      <w:proofErr w:type="gramStart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,с</w:t>
      </w:r>
      <w:proofErr w:type="gramEnd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тереотип.-М.:Дрофа,2008.-78,[2 ]с.</w:t>
      </w:r>
    </w:p>
    <w:p w:rsidR="003804A1" w:rsidRPr="00CF34F9" w:rsidRDefault="003804A1" w:rsidP="003804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9. </w:t>
      </w:r>
      <w:proofErr w:type="spellStart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Корощенко</w:t>
      </w:r>
      <w:proofErr w:type="spellEnd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А.С.Химия. Самостоятельная подготовка к ГИА. Универсальные материалы с методическими рекомендациями, решениями и ответами/ </w:t>
      </w:r>
      <w:proofErr w:type="spellStart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А.С.Корощенко.-М</w:t>
      </w:r>
      <w:proofErr w:type="spellEnd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.: Издательство «Экзамен», 2011.- 222, [2 ]с</w:t>
      </w:r>
      <w:proofErr w:type="gramStart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.(</w:t>
      </w:r>
      <w:proofErr w:type="gramEnd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«Серия ГИА. Полный курс А</w:t>
      </w:r>
      <w:proofErr w:type="gramStart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,В</w:t>
      </w:r>
      <w:proofErr w:type="gramEnd"/>
      <w:r w:rsidRPr="00CF34F9">
        <w:rPr>
          <w:rFonts w:ascii="Times New Roman" w:eastAsia="Times New Roman" w:hAnsi="Times New Roman" w:cs="Times New Roman"/>
          <w:sz w:val="24"/>
          <w:szCs w:val="24"/>
          <w:lang w:bidi="en-US"/>
        </w:rPr>
        <w:t>,С»)</w:t>
      </w:r>
    </w:p>
    <w:p w:rsidR="003516A4" w:rsidRPr="00CF34F9" w:rsidRDefault="003516A4">
      <w:pPr>
        <w:rPr>
          <w:rFonts w:ascii="Times New Roman" w:hAnsi="Times New Roman" w:cs="Times New Roman"/>
          <w:sz w:val="24"/>
          <w:szCs w:val="24"/>
        </w:rPr>
      </w:pPr>
    </w:p>
    <w:sectPr w:rsidR="003516A4" w:rsidRPr="00CF34F9" w:rsidSect="00094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0065"/>
    <w:multiLevelType w:val="multilevel"/>
    <w:tmpl w:val="9B30E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FA792F"/>
    <w:multiLevelType w:val="hybridMultilevel"/>
    <w:tmpl w:val="9CC4A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12FA6"/>
    <w:multiLevelType w:val="multilevel"/>
    <w:tmpl w:val="72BCE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245AA2"/>
    <w:multiLevelType w:val="multilevel"/>
    <w:tmpl w:val="49827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Theme="majorEastAsia"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DF1430"/>
    <w:multiLevelType w:val="multilevel"/>
    <w:tmpl w:val="545A9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691E19"/>
    <w:multiLevelType w:val="multilevel"/>
    <w:tmpl w:val="D938F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B4483A"/>
    <w:multiLevelType w:val="hybridMultilevel"/>
    <w:tmpl w:val="5986FE12"/>
    <w:lvl w:ilvl="0" w:tplc="37702A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F54FE"/>
    <w:multiLevelType w:val="multilevel"/>
    <w:tmpl w:val="CC80C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0F4616"/>
    <w:multiLevelType w:val="multilevel"/>
    <w:tmpl w:val="EA22C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C533F"/>
    <w:rsid w:val="0013069F"/>
    <w:rsid w:val="003516A4"/>
    <w:rsid w:val="003804A1"/>
    <w:rsid w:val="00434B57"/>
    <w:rsid w:val="005564E6"/>
    <w:rsid w:val="008752A0"/>
    <w:rsid w:val="009C533F"/>
    <w:rsid w:val="00A91C76"/>
    <w:rsid w:val="00BD4827"/>
    <w:rsid w:val="00CF3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4A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4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3804A1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6">
    <w:name w:val="c36"/>
    <w:basedOn w:val="a"/>
    <w:rsid w:val="0038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3804A1"/>
  </w:style>
  <w:style w:type="character" w:customStyle="1" w:styleId="c6">
    <w:name w:val="c6"/>
    <w:basedOn w:val="a0"/>
    <w:rsid w:val="003804A1"/>
  </w:style>
  <w:style w:type="character" w:customStyle="1" w:styleId="c0">
    <w:name w:val="c0"/>
    <w:basedOn w:val="a0"/>
    <w:rsid w:val="003804A1"/>
  </w:style>
  <w:style w:type="paragraph" w:customStyle="1" w:styleId="c20">
    <w:name w:val="c20"/>
    <w:basedOn w:val="a"/>
    <w:rsid w:val="0038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38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3804A1"/>
  </w:style>
  <w:style w:type="paragraph" w:customStyle="1" w:styleId="c2">
    <w:name w:val="c2"/>
    <w:basedOn w:val="a"/>
    <w:rsid w:val="0038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3804A1"/>
  </w:style>
  <w:style w:type="table" w:styleId="a4">
    <w:name w:val="Table Grid"/>
    <w:basedOn w:val="a1"/>
    <w:uiPriority w:val="59"/>
    <w:rsid w:val="00380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3804A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3804A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4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8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4A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4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3804A1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6">
    <w:name w:val="c36"/>
    <w:basedOn w:val="a"/>
    <w:rsid w:val="0038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3804A1"/>
  </w:style>
  <w:style w:type="character" w:customStyle="1" w:styleId="c6">
    <w:name w:val="c6"/>
    <w:basedOn w:val="a0"/>
    <w:rsid w:val="003804A1"/>
  </w:style>
  <w:style w:type="character" w:customStyle="1" w:styleId="c0">
    <w:name w:val="c0"/>
    <w:basedOn w:val="a0"/>
    <w:rsid w:val="003804A1"/>
  </w:style>
  <w:style w:type="paragraph" w:customStyle="1" w:styleId="c20">
    <w:name w:val="c20"/>
    <w:basedOn w:val="a"/>
    <w:rsid w:val="0038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38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3804A1"/>
  </w:style>
  <w:style w:type="paragraph" w:customStyle="1" w:styleId="c2">
    <w:name w:val="c2"/>
    <w:basedOn w:val="a"/>
    <w:rsid w:val="0038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3804A1"/>
  </w:style>
  <w:style w:type="table" w:styleId="a4">
    <w:name w:val="Table Grid"/>
    <w:basedOn w:val="a1"/>
    <w:uiPriority w:val="59"/>
    <w:rsid w:val="00380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3804A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3804A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3075</Words>
  <Characters>17529</Characters>
  <Application>Microsoft Office Word</Application>
  <DocSecurity>0</DocSecurity>
  <Lines>146</Lines>
  <Paragraphs>41</Paragraphs>
  <ScaleCrop>false</ScaleCrop>
  <Company>house</Company>
  <LinksUpToDate>false</LinksUpToDate>
  <CharactersWithSpaces>20563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W7-Pro</cp:lastModifiedBy>
  <cp:revision>8</cp:revision>
  <dcterms:created xsi:type="dcterms:W3CDTF">2002-01-01T10:05:00Z</dcterms:created>
  <dcterms:modified xsi:type="dcterms:W3CDTF">2019-09-17T08:36:00Z</dcterms:modified>
</cp:coreProperties>
</file>